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A945">
      <w:pPr>
        <w:jc w:val="center"/>
        <w:rPr>
          <w:rFonts w:ascii="方正小标宋简体" w:hAnsi="仿宋" w:eastAsia="方正小标宋简体"/>
          <w:sz w:val="48"/>
          <w:szCs w:val="48"/>
        </w:rPr>
      </w:pPr>
      <w:r>
        <w:rPr>
          <w:rFonts w:hint="eastAsia" w:ascii="方正小标宋简体" w:hAnsi="仿宋" w:eastAsia="方正小标宋简体"/>
          <w:sz w:val="48"/>
          <w:szCs w:val="48"/>
        </w:rPr>
        <w:t>“药数立方”小程序绑定及政策咨询功能操作手册</w:t>
      </w:r>
    </w:p>
    <w:p w14:paraId="20799A54">
      <w:pPr>
        <w:jc w:val="center"/>
        <w:rPr>
          <w:rFonts w:ascii="方正小标宋简体" w:hAnsi="仿宋" w:eastAsia="方正小标宋简体"/>
          <w:sz w:val="48"/>
          <w:szCs w:val="48"/>
        </w:rPr>
      </w:pPr>
    </w:p>
    <w:p w14:paraId="74224F52">
      <w:pPr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药数立方小程序入口</w:t>
      </w:r>
    </w:p>
    <w:p w14:paraId="6349EF94">
      <w:pPr>
        <w:rPr>
          <w:rFonts w:ascii="宋体" w:hAnsi="宋体" w:eastAsia="宋体"/>
          <w:b/>
          <w:bCs/>
          <w:sz w:val="44"/>
          <w:szCs w:val="44"/>
        </w:rPr>
      </w:pPr>
    </w:p>
    <w:p w14:paraId="2678E519">
      <w:pPr>
        <w:jc w:val="center"/>
      </w:pPr>
      <w:r>
        <w:drawing>
          <wp:inline distT="0" distB="0" distL="114300" distR="114300">
            <wp:extent cx="2457450" cy="2457450"/>
            <wp:effectExtent l="0" t="0" r="0" b="0"/>
            <wp:docPr id="7" name="图片 7" descr="682ddbce1cf43146e43d825ed760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2ddbce1cf43146e43d825ed7600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9ABE1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33438844">
      <w:pPr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操作步骤</w:t>
      </w:r>
    </w:p>
    <w:p w14:paraId="40CF7504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第一步：新用户首次登录需查看手机号是否与交易系统账号绑定（老用户查看第二步，未绑定跳到第三步）</w:t>
      </w:r>
    </w:p>
    <w:p w14:paraId="71C8EBE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第二步：咨询功能操作指引</w:t>
      </w:r>
    </w:p>
    <w:p w14:paraId="440EC16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第三步：交易系统新增手机号与小程序关联操作指引</w:t>
      </w:r>
    </w:p>
    <w:p w14:paraId="051E6729">
      <w:pPr>
        <w:rPr>
          <w:rFonts w:ascii="宋体" w:hAnsi="宋体" w:eastAsia="宋体"/>
          <w:sz w:val="28"/>
          <w:szCs w:val="28"/>
        </w:rPr>
      </w:pPr>
    </w:p>
    <w:p w14:paraId="7A684218">
      <w:pPr>
        <w:numPr>
          <w:ilvl w:val="0"/>
          <w:numId w:val="1"/>
        </w:numPr>
        <w:rPr>
          <w:rFonts w:ascii="宋体" w:hAnsi="宋体" w:eastAsia="宋体"/>
          <w:b/>
          <w:sz w:val="40"/>
          <w:szCs w:val="36"/>
        </w:rPr>
      </w:pPr>
      <w:r>
        <w:rPr>
          <w:rFonts w:hint="eastAsia" w:ascii="宋体" w:hAnsi="宋体" w:eastAsia="宋体"/>
          <w:b/>
          <w:sz w:val="40"/>
          <w:szCs w:val="36"/>
        </w:rPr>
        <w:t>查看手机号是否与交易系统账号绑定</w:t>
      </w:r>
    </w:p>
    <w:p w14:paraId="0CBC8763">
      <w:pPr>
        <w:numPr>
          <w:ilvl w:val="0"/>
          <w:numId w:val="2"/>
        </w:num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手机号验证</w:t>
      </w:r>
    </w:p>
    <w:p w14:paraId="37A28D6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步骤一：初次打开小程序，点击页面下方“我的”进入绑定界面，点击“点击登录”，用本机手机号码登录小程序。</w:t>
      </w:r>
    </w:p>
    <w:p w14:paraId="721750E0">
      <w:pPr>
        <w:ind w:firstLine="420" w:firstLineChars="200"/>
      </w:pPr>
      <w:r>
        <w:drawing>
          <wp:inline distT="0" distB="0" distL="114300" distR="114300">
            <wp:extent cx="2469515" cy="5354320"/>
            <wp:effectExtent l="0" t="0" r="6985" b="17780"/>
            <wp:docPr id="9" name="图片 9" descr="60c65182e5452d132aa25ad69b4e5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0c65182e5452d132aa25ad69b4e5a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65705" cy="4884420"/>
            <wp:effectExtent l="0" t="0" r="10795" b="11430"/>
            <wp:docPr id="10" name="图片 10" descr="f819224fdc6256c9f94ea1ca6bd7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819224fdc6256c9f94ea1ca6bd73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6A4E1"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账号关联</w:t>
      </w:r>
    </w:p>
    <w:p w14:paraId="5F6FF6D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点击“省平台账号关联”，选择省平台账号进行绑定，如界面空白请查看第三步操作流程。</w:t>
      </w:r>
    </w:p>
    <w:p w14:paraId="655CC12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2421255" cy="4793615"/>
            <wp:effectExtent l="0" t="0" r="17145" b="6985"/>
            <wp:docPr id="11" name="图片 11" descr="233244e55880e508a2a36314e355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33244e55880e508a2a36314e355f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2418080" cy="4800600"/>
            <wp:effectExtent l="0" t="0" r="1270" b="0"/>
            <wp:docPr id="12" name="图片 12" descr="fc2250e7f1d9c9f3c6d0aba74690b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c2250e7f1d9c9f3c6d0aba74690b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364E"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绑定成功</w:t>
      </w:r>
    </w:p>
    <w:p w14:paraId="2FB218F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在“省平台账号”查询得到关联信息，说明手机号与省平台账号已绑定成功。</w:t>
      </w:r>
    </w:p>
    <w:p w14:paraId="5E749245"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3841750" cy="7628255"/>
            <wp:effectExtent l="0" t="0" r="6350" b="10795"/>
            <wp:docPr id="15" name="图片 15" descr="09f20068de91360d86abb5664e89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9f20068de91360d86abb5664e895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5967">
      <w:pPr>
        <w:rPr>
          <w:rFonts w:ascii="宋体" w:hAnsi="宋体" w:eastAsia="宋体"/>
          <w:b/>
          <w:sz w:val="40"/>
          <w:szCs w:val="36"/>
        </w:rPr>
      </w:pPr>
    </w:p>
    <w:p w14:paraId="0F9E9352">
      <w:pPr>
        <w:numPr>
          <w:ilvl w:val="0"/>
          <w:numId w:val="1"/>
        </w:numPr>
        <w:rPr>
          <w:rFonts w:ascii="宋体" w:hAnsi="宋体" w:eastAsia="宋体"/>
          <w:b/>
          <w:sz w:val="40"/>
          <w:szCs w:val="36"/>
        </w:rPr>
      </w:pPr>
      <w:r>
        <w:rPr>
          <w:rFonts w:hint="eastAsia" w:ascii="宋体" w:hAnsi="宋体" w:eastAsia="宋体"/>
          <w:b/>
          <w:sz w:val="40"/>
          <w:szCs w:val="36"/>
        </w:rPr>
        <w:t>政策咨询功能操作指引</w:t>
      </w:r>
    </w:p>
    <w:p w14:paraId="51866E8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在药数立方主页的“政策咨询”功能进入操作，此功能目前仅对在省交易平台已有注册账号的用户开放。</w:t>
      </w:r>
    </w:p>
    <w:p w14:paraId="2D4B24A9">
      <w:pPr>
        <w:rPr>
          <w:rFonts w:ascii="宋体" w:hAnsi="宋体" w:eastAsia="宋体"/>
          <w:b/>
          <w:sz w:val="40"/>
          <w:szCs w:val="36"/>
        </w:rPr>
      </w:pPr>
      <w:r>
        <w:rPr>
          <w:rFonts w:hint="eastAsia" w:ascii="宋体" w:hAnsi="宋体" w:eastAsia="宋体"/>
          <w:b/>
          <w:sz w:val="40"/>
          <w:szCs w:val="36"/>
        </w:rPr>
        <w:t xml:space="preserve">     </w:t>
      </w:r>
      <w:r>
        <w:drawing>
          <wp:inline distT="0" distB="0" distL="114300" distR="114300">
            <wp:extent cx="3793490" cy="7844790"/>
            <wp:effectExtent l="0" t="0" r="165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78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2549">
      <w:pPr>
        <w:numPr>
          <w:ilvl w:val="0"/>
          <w:numId w:val="1"/>
        </w:numPr>
        <w:rPr>
          <w:rFonts w:ascii="宋体" w:hAnsi="宋体" w:eastAsia="宋体"/>
          <w:b/>
          <w:sz w:val="40"/>
          <w:szCs w:val="36"/>
        </w:rPr>
      </w:pPr>
      <w:r>
        <w:rPr>
          <w:rFonts w:hint="eastAsia" w:ascii="宋体" w:hAnsi="宋体" w:eastAsia="宋体"/>
          <w:b/>
          <w:sz w:val="40"/>
          <w:szCs w:val="36"/>
        </w:rPr>
        <w:t>交易系统新增手机号并与小程序关联</w:t>
      </w:r>
    </w:p>
    <w:p w14:paraId="04053CB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交易系统登录地址：http://yp.gdyjs.cn:9020/login.do</w:t>
      </w:r>
    </w:p>
    <w:p w14:paraId="57F6C7C4">
      <w:pPr>
        <w:numPr>
          <w:ilvl w:val="0"/>
          <w:numId w:val="3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0"/>
          <w:szCs w:val="30"/>
        </w:rPr>
        <w:t>在账号列表内新增手机号码</w:t>
      </w:r>
    </w:p>
    <w:p w14:paraId="315A8624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账号列表</w:t>
      </w:r>
      <w:r>
        <w:rPr>
          <w:rFonts w:hint="eastAsia" w:ascii="宋体" w:hAnsi="宋体" w:eastAsia="宋体"/>
          <w:sz w:val="28"/>
          <w:szCs w:val="28"/>
        </w:rPr>
        <w:t>：点击“账号管理”—“账号列表”，在页面点击对应账号，进入查看手机号码。</w:t>
      </w:r>
    </w:p>
    <w:p w14:paraId="78D8E80B">
      <w:r>
        <w:drawing>
          <wp:inline distT="0" distB="0" distL="114300" distR="114300">
            <wp:extent cx="5273040" cy="1677670"/>
            <wp:effectExtent l="0" t="0" r="38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ED73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在“账户手机号码”查看已输入的手机号，如无手机号，可新增填写，并点击“修改账号”，该操作无须审核修改直接生效。</w:t>
      </w:r>
    </w:p>
    <w:p w14:paraId="39842D91">
      <w:bookmarkStart w:id="0" w:name="_GoBack"/>
      <w:r>
        <w:drawing>
          <wp:inline distT="0" distB="0" distL="114300" distR="114300">
            <wp:extent cx="5265420" cy="2201545"/>
            <wp:effectExtent l="0" t="0" r="1143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D4F6E2"/>
    <w:p w14:paraId="6B100275">
      <w:pPr>
        <w:numPr>
          <w:ilvl w:val="0"/>
          <w:numId w:val="3"/>
        </w:num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新用户在交易系统新增完手机号后可参考第一步的第2点“账号关联”操作流程操作。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06782"/>
    <w:multiLevelType w:val="singleLevel"/>
    <w:tmpl w:val="A4006782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B45F579"/>
    <w:multiLevelType w:val="singleLevel"/>
    <w:tmpl w:val="FB45F579"/>
    <w:lvl w:ilvl="0" w:tentative="0">
      <w:start w:val="1"/>
      <w:numFmt w:val="decimal"/>
      <w:suff w:val="nothing"/>
      <w:lvlText w:val="%1，"/>
      <w:lvlJc w:val="left"/>
    </w:lvl>
  </w:abstractNum>
  <w:abstractNum w:abstractNumId="2">
    <w:nsid w:val="58955B7E"/>
    <w:multiLevelType w:val="singleLevel"/>
    <w:tmpl w:val="58955B7E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06993"/>
    <w:rsid w:val="004D7BA7"/>
    <w:rsid w:val="00542E24"/>
    <w:rsid w:val="00782985"/>
    <w:rsid w:val="1BCC0FFC"/>
    <w:rsid w:val="1D430515"/>
    <w:rsid w:val="1EC201DD"/>
    <w:rsid w:val="2162482D"/>
    <w:rsid w:val="27905CE4"/>
    <w:rsid w:val="3B1C6D0A"/>
    <w:rsid w:val="3F1A5902"/>
    <w:rsid w:val="4BC06993"/>
    <w:rsid w:val="6DDFEEF3"/>
    <w:rsid w:val="73AE5822"/>
    <w:rsid w:val="7B1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281</Words>
  <Characters>298</Characters>
  <Lines>24</Lines>
  <Paragraphs>22</Paragraphs>
  <TotalTime>10</TotalTime>
  <ScaleCrop>false</ScaleCrop>
  <LinksUpToDate>false</LinksUpToDate>
  <CharactersWithSpaces>557</CharactersWithSpaces>
  <Application>WPS Office WWO_wpscloud_20251021145006-a76f7e5ab8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2026-03-27T16:34:00Z</dcterms:created>
  <dc:creator>纯洁的老板</dc:creator>
  <cp:lastModifiedBy>jingying zhu</cp:lastModifiedBy>
  <dcterms:modified xsi:type="dcterms:W3CDTF">2026-04-02T17:09:33Z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2052-12.9.0.23262</vt:lpwstr>
  </property>
  <property fmtid="{D5CDD505-2E9C-101B-9397-08002B2CF9AE}" pid="3" name="ICV">
    <vt:lpwstr>82820353EFC543FE4D32CE69DA1D0887_43</vt:lpwstr>
  </property>
  <property fmtid="{D5CDD505-2E9C-101B-9397-08002B2CF9AE}" pid="4" name="KSOTemplateDocerSaveRecord">
    <vt:lpwstr>eyJoZGlkIjoiNjMwZmZlYjYwMzdlNmQzZTIxZGYyYzBlZWFkMzgxYzIiLCJ1c2VySWQiOiI1NjA3NjI0NTQifQ==</vt:lpwstr>
  </property>
</Properties>
</file>