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47C958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新招采子系统</w:t>
      </w:r>
      <w:r>
        <w:rPr>
          <w:rFonts w:hint="eastAsia"/>
          <w:b/>
          <w:bCs/>
          <w:sz w:val="28"/>
          <w:szCs w:val="28"/>
          <w:lang w:val="en-US" w:eastAsia="zh-CN"/>
        </w:rPr>
        <w:t>医院</w:t>
      </w:r>
      <w:r>
        <w:rPr>
          <w:rFonts w:hint="eastAsia"/>
          <w:b/>
          <w:bCs/>
          <w:sz w:val="28"/>
          <w:szCs w:val="28"/>
        </w:rPr>
        <w:t>账号申领和经办人账号赋权</w:t>
      </w:r>
    </w:p>
    <w:p w14:paraId="3B767DFC">
      <w:pPr>
        <w:jc w:val="left"/>
        <w:rPr>
          <w:rFonts w:hint="eastAsia"/>
          <w:b/>
          <w:bCs/>
          <w:sz w:val="28"/>
          <w:szCs w:val="28"/>
        </w:rPr>
      </w:pPr>
    </w:p>
    <w:p w14:paraId="59860CBF">
      <w:pPr>
        <w:ind w:firstLine="540" w:firstLineChars="20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  <w:t>医疗机构如已有医保编码的，可直接在新招采子系统注册认证；如无医保编码的，需先在国家医保信息业务编码标准数据库动态维护平台（维护网址：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instrText xml:space="preserve"> HYPERLINK "https://code.nhsa.gov.cn/yljg/login.html" \t "https://www.gdmede.com.cn/" </w:instrTex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t>https://code.nhsa.gov.cn/yljg/login.html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  <w:t>）申请赋码后再在新招采子系统进行注册认证。</w:t>
      </w:r>
    </w:p>
    <w:p w14:paraId="1259C287">
      <w:pPr>
        <w:jc w:val="left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 w14:paraId="63B9B8EC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65E535E2"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3F853"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 w14:paraId="2F1C10AC"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 w14:paraId="1311D9EF">
      <w:r>
        <w:drawing>
          <wp:inline distT="0" distB="0" distL="114300" distR="114300">
            <wp:extent cx="5268595" cy="290385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D8A3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 w14:paraId="00CACAFF">
      <w:r>
        <w:rPr>
          <w:rFonts w:hint="eastAsia"/>
        </w:rPr>
        <w:t>3、填写相关的注册信息（图3）（注意下面几点）</w:t>
      </w:r>
    </w:p>
    <w:p w14:paraId="4A4DCE36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 w14:paraId="0964BF4A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 w14:paraId="640357E8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 w14:paraId="419FFC43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 w14:paraId="737CB30A"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BA1F"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 w14:paraId="55B0B678">
      <w:r>
        <w:rPr>
          <w:rFonts w:hint="eastAsia"/>
        </w:rPr>
        <w:t>4、填写经办人信息（经办人可用于后续找回密码，请谨慎填写）点击下一步（图4）：</w:t>
      </w:r>
    </w:p>
    <w:p w14:paraId="2C80B85E"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9B77"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 w14:paraId="43D4DD60">
      <w:r>
        <w:rPr>
          <w:rFonts w:hint="eastAsia"/>
        </w:rPr>
        <w:t>5、完成注册后记录下账号密码（图5）。（如果短期内不使用的话，建议截图保存）</w:t>
      </w:r>
    </w:p>
    <w:p w14:paraId="6BD1AC8E"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D7D4"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 w14:paraId="532C8629"/>
    <w:p w14:paraId="5F0E38BC">
      <w:r>
        <w:rPr>
          <w:rFonts w:hint="eastAsia"/>
        </w:rPr>
        <w:t>6、完成注册后返回网址（图6）：</w:t>
      </w:r>
    </w:p>
    <w:p w14:paraId="5951C0C0"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3E01DD2A"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41AB"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 w14:paraId="537D1BB4"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 w14:paraId="1B17529B"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8CBF"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 w14:paraId="52432046"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 w14:paraId="5A28EB84"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0D61"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 w14:paraId="7772B830"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 w14:paraId="0D8D1727"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F235"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 w14:paraId="31FAB37A"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 w14:paraId="37E2D16B"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 w14:paraId="2FC27E35">
      <w:pPr>
        <w:rPr>
          <w:rFonts w:hint="default"/>
          <w:lang w:val="en-US" w:eastAsia="zh-CN"/>
        </w:rPr>
      </w:pPr>
    </w:p>
    <w:p w14:paraId="545C0F9F">
      <w:r>
        <w:rPr>
          <w:rFonts w:hint="eastAsia"/>
        </w:rPr>
        <w:t>11、</w:t>
      </w:r>
      <w:r>
        <w:rPr>
          <w:rFonts w:hint="eastAsia"/>
          <w:lang w:val="en-US" w:eastAsia="zh-Hans"/>
        </w:rPr>
        <w:t>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</w:t>
      </w:r>
      <w:r>
        <w:rPr>
          <w:rFonts w:hint="eastAsia"/>
          <w:lang w:val="en-US" w:eastAsia="zh-CN"/>
        </w:rPr>
        <w:t>医疗机构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 w14:paraId="03AC3136">
      <w:r>
        <w:drawing>
          <wp:inline distT="0" distB="0" distL="114300" distR="114300">
            <wp:extent cx="5270500" cy="2356485"/>
            <wp:effectExtent l="0" t="0" r="635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BF019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 w14:paraId="15CE951E"/>
    <w:p w14:paraId="4EFB2997">
      <w:r>
        <w:rPr>
          <w:rFonts w:hint="eastAsia"/>
        </w:rPr>
        <w:t>12、点击确认按钮，提示认证成功。（图12）</w:t>
      </w:r>
    </w:p>
    <w:p w14:paraId="1C6CE2DC">
      <w:r>
        <w:drawing>
          <wp:inline distT="0" distB="0" distL="114300" distR="114300">
            <wp:extent cx="5270500" cy="2356485"/>
            <wp:effectExtent l="0" t="0" r="635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D115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 w14:paraId="1D782448"/>
    <w:p w14:paraId="5E5CD7BD"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 w14:paraId="0D99ADF7">
      <w:r>
        <w:drawing>
          <wp:inline distT="0" distB="0" distL="114300" distR="114300">
            <wp:extent cx="5270500" cy="2356485"/>
            <wp:effectExtent l="0" t="0" r="6350" b="571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AF04"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 w14:paraId="5F515672">
      <w:pPr>
        <w:rPr>
          <w:rFonts w:hint="eastAsia"/>
        </w:rPr>
      </w:pP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 w14:paraId="07DFEA40"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7145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C404"/>
    <w:p w14:paraId="2746CC0C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 w14:paraId="05D614EE"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34943B7A"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F013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 w14:paraId="3226FCB6"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2CDDC977"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9FCC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 w14:paraId="5981B8BF">
      <w:pPr>
        <w:jc w:val="center"/>
      </w:pPr>
    </w:p>
    <w:p w14:paraId="7C699D79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1333E9AA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FC9D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 w14:paraId="379CE3F6"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 w14:paraId="1DCE772E"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34BC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 w14:paraId="48C17827"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 w14:paraId="0B57AD5F"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1F3F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 w14:paraId="4F799611"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 w14:paraId="14D0F988">
      <w:r>
        <w:drawing>
          <wp:inline distT="0" distB="0" distL="0" distR="0">
            <wp:extent cx="5274310" cy="1953260"/>
            <wp:effectExtent l="0" t="0" r="8890" b="254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3F25">
      <w:pPr>
        <w:pStyle w:val="2"/>
        <w:jc w:val="center"/>
      </w:pPr>
      <w:r>
        <w:rPr>
          <w:rFonts w:hint="eastAsia"/>
        </w:rPr>
        <w:t>图</w:t>
      </w:r>
      <w:r>
        <w:t>23</w:t>
      </w:r>
    </w:p>
    <w:p w14:paraId="18FA57CB"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 w14:paraId="626A33D5"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0D52"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 w14:paraId="13DC2E59"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 w14:paraId="26512587">
      <w:r>
        <w:drawing>
          <wp:inline distT="0" distB="0" distL="114300" distR="114300">
            <wp:extent cx="5271770" cy="2100580"/>
            <wp:effectExtent l="0" t="0" r="1143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D06D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 w14:paraId="156F7B3A"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 w14:paraId="6278571A">
      <w:r>
        <w:drawing>
          <wp:inline distT="0" distB="0" distL="114300" distR="114300">
            <wp:extent cx="5266055" cy="1583055"/>
            <wp:effectExtent l="0" t="0" r="1079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51CF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 w14:paraId="2442A09E"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找到系统自动生成的结算用户，点击分配账号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 w14:paraId="49ADD725">
      <w:r>
        <w:drawing>
          <wp:inline distT="0" distB="0" distL="114300" distR="114300">
            <wp:extent cx="5274310" cy="1068070"/>
            <wp:effectExtent l="0" t="0" r="2540" b="177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546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 w14:paraId="0841CD4C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 w14:paraId="6100959B">
      <w:r>
        <w:rPr>
          <w:rFonts w:hint="eastAsia"/>
          <w:lang w:val="en-US" w:eastAsia="zh-CN"/>
        </w:rPr>
        <w:t>25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 w14:paraId="3C03F224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7E939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 w14:paraId="15F39C37">
      <w:pPr>
        <w:rPr>
          <w:rFonts w:hint="default"/>
          <w:lang w:val="en-US" w:eastAsia="zh-CN"/>
        </w:rPr>
      </w:pPr>
    </w:p>
    <w:p w14:paraId="3E285A09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3D29009A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57DB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 w14:paraId="2D2AD8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26、点击单位登录，登录经办人账号（账号为手机号）（图29）。</w:t>
      </w:r>
    </w:p>
    <w:p w14:paraId="5AB2FE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133B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 w14:paraId="7D4906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27、点击进入单位网厅（图30）。</w:t>
      </w:r>
    </w:p>
    <w:p w14:paraId="1B693ED7"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964E"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 w14:paraId="01FEE0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28、再次点击招采企业服务（图31）</w:t>
      </w:r>
    </w:p>
    <w:p w14:paraId="7C0F667F">
      <w:r>
        <w:drawing>
          <wp:inline distT="0" distB="0" distL="114300" distR="114300">
            <wp:extent cx="5258435" cy="2353945"/>
            <wp:effectExtent l="0" t="0" r="2476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4B9E">
      <w:pPr>
        <w:jc w:val="center"/>
      </w:pPr>
      <w:r>
        <w:rPr>
          <w:rFonts w:hint="eastAsia"/>
          <w:lang w:val="en-US" w:eastAsia="zh-CN"/>
        </w:rPr>
        <w:t>图31</w:t>
      </w:r>
    </w:p>
    <w:p w14:paraId="4D62AA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29、经办人账号也有了对应的权限（图32）。</w:t>
      </w:r>
    </w:p>
    <w:p w14:paraId="45008E37">
      <w:bookmarkStart w:id="0" w:name="_GoBack"/>
      <w:r>
        <w:drawing>
          <wp:inline distT="0" distB="0" distL="114300" distR="114300">
            <wp:extent cx="5270500" cy="1483360"/>
            <wp:effectExtent l="0" t="0" r="635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57BCC3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 w14:paraId="0FBEEE2C">
      <w:r>
        <w:rPr>
          <w:rFonts w:hint="eastAsia"/>
        </w:rPr>
        <w:t>注意事项：</w:t>
      </w:r>
    </w:p>
    <w:p w14:paraId="0A129A80"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 w14:paraId="79D59DC6">
      <w:r>
        <w:rPr>
          <w:rFonts w:hint="eastAsia"/>
        </w:rPr>
        <w:t>2、</w:t>
      </w:r>
      <w:r>
        <w:rPr>
          <w:rFonts w:hint="eastAsia"/>
          <w:lang w:val="en-US" w:eastAsia="zh-CN"/>
        </w:rPr>
        <w:t>药品耗材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 w14:paraId="5BFD5079"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 w14:paraId="258BEAB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4ZjNiMmVkYTYyODhlMmFkZGE5ZjRiY2E5ZTM3YmIifQ=="/>
    <w:docVar w:name="KSO_WPS_MARK_KEY" w:val="49bd852d-6619-40c9-bcc0-3447a17fa300"/>
  </w:docVars>
  <w:rsids>
    <w:rsidRoot w:val="7F6F0647"/>
    <w:rsid w:val="237C0B1B"/>
    <w:rsid w:val="46B81D80"/>
    <w:rsid w:val="65FC486D"/>
    <w:rsid w:val="66B2582E"/>
    <w:rsid w:val="6A3B51DB"/>
    <w:rsid w:val="7A0F3A7E"/>
    <w:rsid w:val="7AFA539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1119</Words>
  <Characters>1468</Characters>
  <Lines>0</Lines>
  <Paragraphs>0</Paragraphs>
  <TotalTime>83</TotalTime>
  <ScaleCrop>false</ScaleCrop>
  <LinksUpToDate>false</LinksUpToDate>
  <CharactersWithSpaces>1490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同下</cp:lastModifiedBy>
  <dcterms:modified xsi:type="dcterms:W3CDTF">2025-12-08T04:04:48Z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145EE4B7E2034118935D85E1B300C4DD_13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