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FEEECE"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广东省招采子系统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耗材报价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手册</w:t>
      </w:r>
    </w:p>
    <w:p w14:paraId="5DD7EB6C"/>
    <w:p w14:paraId="51E6A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eastAsia="zh-CN"/>
        </w:rPr>
      </w:pPr>
      <w:bookmarkStart w:id="0" w:name="_bookmark11"/>
      <w:bookmarkEnd w:id="0"/>
      <w:bookmarkStart w:id="1" w:name="4.2.1._登录与退出"/>
      <w:bookmarkEnd w:id="1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1.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</w:rPr>
        <w:t>登录与退出</w:t>
      </w:r>
    </w:p>
    <w:p w14:paraId="655281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</w:pPr>
      <w:bookmarkStart w:id="2" w:name="4.2.1.1._访问入口"/>
      <w:bookmarkEnd w:id="2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1.1 访问入口</w:t>
      </w:r>
    </w:p>
    <w:p w14:paraId="7505D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eastAsia="zh-CN"/>
        </w:rPr>
        <w:t>打开浏览器，输入地址：https://igi.hsa.gd.gov.cn/web/#/Index，展示广东省医保服务平台登录页面，如图（1）所示。</w:t>
      </w:r>
    </w:p>
    <w:p w14:paraId="6C6D5997">
      <w:pPr>
        <w:pStyle w:val="5"/>
        <w:spacing w:line="360" w:lineRule="auto"/>
        <w:ind w:left="0"/>
      </w:pPr>
      <w:r>
        <w:drawing>
          <wp:inline distT="0" distB="0" distL="114300" distR="114300">
            <wp:extent cx="5428615" cy="3106420"/>
            <wp:effectExtent l="0" t="0" r="12065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5487">
      <w:pPr>
        <w:pStyle w:val="5"/>
        <w:spacing w:line="360" w:lineRule="auto"/>
        <w:ind w:left="0"/>
        <w:jc w:val="center"/>
        <w:rPr>
          <w:lang w:eastAsia="zh-CN"/>
        </w:rPr>
      </w:pPr>
      <w:r>
        <w:rPr>
          <w:rFonts w:hint="eastAsia"/>
          <w:lang w:eastAsia="zh-CN"/>
        </w:rPr>
        <w:t>图（1）</w:t>
      </w:r>
    </w:p>
    <w:p w14:paraId="18EEACCB">
      <w:pPr>
        <w:pStyle w:val="5"/>
        <w:spacing w:before="4" w:line="360" w:lineRule="auto"/>
        <w:ind w:left="0"/>
        <w:rPr>
          <w:sz w:val="9"/>
          <w:lang w:eastAsia="zh-CN"/>
        </w:rPr>
      </w:pPr>
    </w:p>
    <w:p w14:paraId="4795A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</w:pPr>
      <w:bookmarkStart w:id="3" w:name="4.2.1.2._用户登录"/>
      <w:bookmarkEnd w:id="3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1.2 用户登录</w:t>
      </w:r>
    </w:p>
    <w:p w14:paraId="039BC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（1）在登录界面选择“单位/经办人登录”后输入用户名、密码、验证码，如图（2）。</w:t>
      </w:r>
    </w:p>
    <w:p w14:paraId="5C0287CA">
      <w:pPr>
        <w:pStyle w:val="10"/>
        <w:tabs>
          <w:tab w:val="left" w:pos="1440"/>
          <w:tab w:val="left" w:pos="1441"/>
        </w:tabs>
        <w:spacing w:before="221" w:line="360" w:lineRule="auto"/>
        <w:ind w:left="0" w:firstLine="440"/>
      </w:pPr>
      <w:r>
        <w:drawing>
          <wp:inline distT="0" distB="0" distL="114300" distR="114300">
            <wp:extent cx="5425440" cy="3680460"/>
            <wp:effectExtent l="0" t="0" r="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C355">
      <w:pPr>
        <w:pStyle w:val="10"/>
        <w:tabs>
          <w:tab w:val="left" w:pos="1440"/>
          <w:tab w:val="left" w:pos="1441"/>
        </w:tabs>
        <w:spacing w:before="221" w:line="360" w:lineRule="auto"/>
        <w:ind w:left="0" w:firstLine="600"/>
        <w:jc w:val="center"/>
        <w:rPr>
          <w:lang w:eastAsia="zh-CN"/>
        </w:rPr>
      </w:pPr>
      <w:r>
        <w:rPr>
          <w:rFonts w:hint="eastAsia"/>
          <w:sz w:val="30"/>
          <w:lang w:eastAsia="zh-CN"/>
        </w:rPr>
        <w:t>图（2）</w:t>
      </w:r>
    </w:p>
    <w:p w14:paraId="6789D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（2）登录成功点击“招采企业服务”，点击“公共业务功能区”图片进入“药品与医用耗材招采子系统”</w:t>
      </w:r>
    </w:p>
    <w:p w14:paraId="5ABEFB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（3）进入系统后界面如图（3）所示，点击“耗材集中采购管理”图标，进入耗材集中采购管理系统界面。</w:t>
      </w:r>
    </w:p>
    <w:p w14:paraId="34917287">
      <w:pPr>
        <w:pStyle w:val="5"/>
        <w:spacing w:line="360" w:lineRule="auto"/>
        <w:ind w:left="0"/>
      </w:pPr>
      <w:r>
        <w:drawing>
          <wp:inline distT="0" distB="0" distL="114300" distR="114300">
            <wp:extent cx="5266690" cy="232092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0A095">
      <w:pPr>
        <w:pStyle w:val="5"/>
        <w:spacing w:line="360" w:lineRule="auto"/>
        <w:jc w:val="center"/>
        <w:rPr>
          <w:sz w:val="8"/>
          <w:lang w:eastAsia="zh-CN"/>
        </w:rPr>
      </w:pPr>
      <w:r>
        <w:rPr>
          <w:rFonts w:hint="eastAsia"/>
          <w:w w:val="99"/>
          <w:sz w:val="32"/>
          <w:lang w:eastAsia="zh-CN"/>
        </w:rPr>
        <w:t>图（</w:t>
      </w:r>
      <w:r>
        <w:rPr>
          <w:rFonts w:hint="eastAsia"/>
          <w:w w:val="99"/>
          <w:sz w:val="32"/>
          <w:lang w:val="en-US" w:eastAsia="zh-CN"/>
        </w:rPr>
        <w:t>3</w:t>
      </w:r>
      <w:r>
        <w:rPr>
          <w:rFonts w:hint="eastAsia"/>
          <w:w w:val="99"/>
          <w:sz w:val="32"/>
          <w:lang w:eastAsia="zh-CN"/>
        </w:rPr>
        <w:t>）</w:t>
      </w:r>
    </w:p>
    <w:p w14:paraId="06C3A9FA">
      <w:pPr>
        <w:pStyle w:val="5"/>
        <w:spacing w:line="360" w:lineRule="auto"/>
        <w:ind w:left="0"/>
        <w:rPr>
          <w:sz w:val="10"/>
        </w:rPr>
      </w:pPr>
      <w:bookmarkStart w:id="4" w:name="4.2.1.4._修改密码"/>
      <w:bookmarkEnd w:id="4"/>
    </w:p>
    <w:p w14:paraId="0EBA8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default"/>
          <w:lang w:val="en-US" w:eastAsia="zh-CN"/>
        </w:rPr>
      </w:pPr>
      <w:bookmarkStart w:id="5" w:name="4.2.1.5._退出"/>
      <w:bookmarkEnd w:id="5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 xml:space="preserve"> </w:t>
      </w:r>
      <w:bookmarkStart w:id="6" w:name="_bookmark12"/>
      <w:bookmarkEnd w:id="6"/>
      <w:bookmarkStart w:id="7" w:name="4.2.2._采购需求管理"/>
      <w:bookmarkEnd w:id="7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2.CA驱动检测</w:t>
      </w:r>
    </w:p>
    <w:p w14:paraId="0F9B1DD2">
      <w:pPr>
        <w:ind w:firstLine="640" w:firstLineChars="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1.确认【ca驱动是否安装】：点击报价页面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u w:val="none"/>
          <w:lang w:val="en-US" w:eastAsia="zh-CN"/>
        </w:rPr>
        <w:t>右上角ca证书测试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，插上ca点击数字证书检测，看是否成功，如果未成功，请点击右上角ca驱动下载驱动进行安装，安装过程中请关闭杀毒软件，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u w:val="none"/>
          <w:lang w:val="en-US" w:eastAsia="zh-CN"/>
        </w:rPr>
        <w:t>安装成功后，再次点击ca证书测试，确保ca能够正常输出。</w:t>
      </w:r>
    </w:p>
    <w:p w14:paraId="1D95C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2.ca提示的密码输入是当前绑定的ca的正确密码，请确认好，如果输入错误报价会提交不了。</w:t>
      </w:r>
    </w:p>
    <w:p w14:paraId="7FF1E3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FF000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3.确认当前的ca是本公司的ca，如果是用其他公司ca和操作人不是一家公司，报价的话会提示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highlight w:val="none"/>
          <w:u w:val="none"/>
          <w:lang w:val="en-US" w:eastAsia="zh-CN"/>
        </w:rPr>
        <w:t>请使用当前登录公司的ca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，请确认好是否是本公司的ca。</w:t>
      </w:r>
    </w:p>
    <w:p w14:paraId="3BD97329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5420" cy="742315"/>
            <wp:effectExtent l="0" t="0" r="762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F1F9">
      <w:pPr>
        <w:jc w:val="center"/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</w:p>
    <w:p w14:paraId="78C56719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417820" cy="263652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3AE5">
      <w:pPr>
        <w:numPr>
          <w:ilvl w:val="0"/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图（5）</w:t>
      </w:r>
    </w:p>
    <w:p w14:paraId="2177C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</w:pPr>
      <w:bookmarkStart w:id="8" w:name="4.2.2.2._采购需求维护"/>
      <w:bookmarkEnd w:id="8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u w:val="none"/>
          <w:lang w:val="en-US" w:eastAsia="zh-CN"/>
        </w:rPr>
        <w:t>2.1 耗材企业-报价</w:t>
      </w:r>
    </w:p>
    <w:p w14:paraId="6705A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（1）企业登录进入系统后在“耗材报价”菜单点击进入，如下图：</w:t>
      </w:r>
    </w:p>
    <w:p w14:paraId="3B520245">
      <w:r>
        <w:drawing>
          <wp:inline distT="0" distB="0" distL="114300" distR="114300">
            <wp:extent cx="5264150" cy="2159000"/>
            <wp:effectExtent l="0" t="0" r="889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B253">
      <w:pPr>
        <w:jc w:val="center"/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</w:p>
    <w:p w14:paraId="0DDB15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538818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在页面上点击【查询】按钮，可针对相关数据进行条件查询。</w:t>
      </w:r>
    </w:p>
    <w:p w14:paraId="3BB774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（2）项目正式报价时间开始后，企业在操作栏中点击“进入”，如下图：</w:t>
      </w:r>
    </w:p>
    <w:p w14:paraId="5B358A1F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148205"/>
            <wp:effectExtent l="0" t="0" r="254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44F6E">
      <w:pPr>
        <w:numPr>
          <w:ilvl w:val="0"/>
          <w:numId w:val="0"/>
        </w:numPr>
        <w:spacing w:line="360" w:lineRule="auto"/>
        <w:jc w:val="center"/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</w:p>
    <w:p w14:paraId="23CC25F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在【企业报价（元）】列中输入报价价格后，点击“提交报价”，弹出如下窗口：</w:t>
      </w:r>
    </w:p>
    <w:p w14:paraId="78133BCD">
      <w:pPr>
        <w:numPr>
          <w:ilvl w:val="0"/>
          <w:numId w:val="0"/>
        </w:numPr>
        <w:spacing w:line="360" w:lineRule="auto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-6924040</wp:posOffset>
            </wp:positionV>
            <wp:extent cx="5273040" cy="2543175"/>
            <wp:effectExtent l="0" t="0" r="3810" b="9525"/>
            <wp:wrapSquare wrapText="bothSides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>）</w:t>
      </w:r>
    </w:p>
    <w:p w14:paraId="5DA127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2940" w:leftChars="1400" w:firstLine="420" w:firstLineChars="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</w:p>
    <w:p w14:paraId="74490327"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38705"/>
            <wp:effectExtent l="0" t="0" r="6350" b="825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48FE"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eastAsia="zh-CN"/>
        </w:rPr>
        <w:t>）</w:t>
      </w:r>
    </w:p>
    <w:p w14:paraId="4407E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（5）安装CA驱动并插入企业CA后，再次点击“提交报价”，根据提示输入CA密码，如下图：</w:t>
      </w:r>
    </w:p>
    <w:p w14:paraId="2756961A">
      <w:pPr>
        <w:spacing w:line="360" w:lineRule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4328795</wp:posOffset>
                </wp:positionV>
                <wp:extent cx="491490" cy="93345"/>
                <wp:effectExtent l="6350" t="6350" r="20320" b="698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93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pt;margin-top:340.85pt;height:7.35pt;width:38.7pt;z-index:251659264;v-text-anchor:middle;mso-width-relative:page;mso-height-relative:page;" fillcolor="#FFFFFF [3212]" filled="t" stroked="t" coordsize="21600,21600" o:gfxdata="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5MD2Y2QAAAAsBAAAPAAAAAAAA&#10;AAEAIAAAACIAAABkcnMvZG93bnJldi54bWxQSwECFAAUAAAACACHTuJAPoxoq4MCAAAWBQAADgAA&#10;AAAAAAABACAAAAAoAQAAZHJzL2Uyb0RvYy54bWxQSwUGAAAAAAYABgBZAQAAHQYAAAAA&#10;">
                <v:fill on="t" focussize="0,0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7960" cy="2517140"/>
            <wp:effectExtent l="0" t="0" r="5080" b="1270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9113"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eastAsia="zh-CN"/>
        </w:rPr>
        <w:t>）</w:t>
      </w:r>
    </w:p>
    <w:p w14:paraId="3E66A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（6）最后点击“确定”提示“报价成功”完成报价，如下图：</w:t>
      </w:r>
    </w:p>
    <w:p w14:paraId="205A5348">
      <w:pPr>
        <w:spacing w:line="360" w:lineRule="auto"/>
        <w:rPr>
          <w:rFonts w:hint="default"/>
          <w:lang w:val="en-US" w:eastAsia="zh-CN"/>
        </w:rPr>
      </w:pPr>
      <w:bookmarkStart w:id="9" w:name="_GoBack"/>
      <w:r>
        <w:drawing>
          <wp:inline distT="0" distB="0" distL="114300" distR="114300">
            <wp:extent cx="5264785" cy="2625725"/>
            <wp:effectExtent l="0" t="0" r="8255" b="1079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557BB4C5">
      <w:pPr>
        <w:spacing w:line="36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图（1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</w:p>
    <w:p w14:paraId="37B2D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highlight w:val="none"/>
          <w:u w:val="none"/>
          <w:lang w:val="en-US" w:eastAsia="zh-CN"/>
        </w:rPr>
        <w:t>注意：报价确认上报后，数据无法撤回。</w:t>
      </w:r>
    </w:p>
    <w:p w14:paraId="609AB0F8">
      <w:pPr>
        <w:numPr>
          <w:ilvl w:val="0"/>
          <w:numId w:val="0"/>
        </w:numPr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F25799"/>
    <w:multiLevelType w:val="singleLevel"/>
    <w:tmpl w:val="38F2579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iYTBlNDVmNjJlMzYyOGQ0NzZjMjJiMmY3MzdiOWQifQ=="/>
    <w:docVar w:name="KSO_WPS_MARK_KEY" w:val="269fe086-2437-41eb-8f7d-c5f1c5b3069f"/>
  </w:docVars>
  <w:rsids>
    <w:rsidRoot w:val="00000000"/>
    <w:rsid w:val="0446581F"/>
    <w:rsid w:val="05B63CBB"/>
    <w:rsid w:val="06B3628F"/>
    <w:rsid w:val="1267607D"/>
    <w:rsid w:val="322E4F20"/>
    <w:rsid w:val="4B886815"/>
    <w:rsid w:val="53C45419"/>
    <w:rsid w:val="5A9E34C8"/>
    <w:rsid w:val="69F65F83"/>
    <w:rsid w:val="6FF4423E"/>
    <w:rsid w:val="70CF2383"/>
    <w:rsid w:val="73636990"/>
    <w:rsid w:val="780057EC"/>
    <w:rsid w:val="7A750539"/>
    <w:rsid w:val="7D3D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"/>
      <w:ind w:left="854" w:hanging="734"/>
      <w:outlineLvl w:val="0"/>
    </w:pPr>
    <w:rPr>
      <w:b/>
      <w:bCs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20"/>
    </w:pPr>
    <w:rPr>
      <w:sz w:val="30"/>
      <w:szCs w:val="30"/>
    </w:rPr>
  </w:style>
  <w:style w:type="paragraph" w:styleId="6">
    <w:name w:val="Body Text 2"/>
    <w:basedOn w:val="1"/>
    <w:unhideWhenUsed/>
    <w:qFormat/>
    <w:uiPriority w:val="99"/>
    <w:pPr>
      <w:spacing w:after="120" w:line="480" w:lineRule="auto"/>
    </w:p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spacing w:before="42"/>
      <w:ind w:left="120" w:hanging="137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711</Words>
  <Characters>776</Characters>
  <Lines>0</Lines>
  <Paragraphs>0</Paragraphs>
  <TotalTime>19</TotalTime>
  <ScaleCrop>false</ScaleCrop>
  <LinksUpToDate>false</LinksUpToDate>
  <CharactersWithSpaces>780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2024-03-13T03:03:00Z</dcterms:created>
  <dc:creator>kewen</dc:creator>
  <cp:lastModifiedBy>雨天玩意儿</cp:lastModifiedBy>
  <dcterms:modified xsi:type="dcterms:W3CDTF">2025-07-11T09:31:08Z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CD4D6978E731456D8834C5C709F6C009_13</vt:lpwstr>
  </property>
  <property fmtid="{D5CDD505-2E9C-101B-9397-08002B2CF9AE}" pid="4" name="KSOTemplateDocerSaveRecord">
    <vt:lpwstr>eyJoZGlkIjoiOTM0YmJjZWNlZjBlMjc5ZmIzMTFhNWQ0NTRmMzliM2MiLCJ1c2VySWQiOiI1NTI3MzQ4MDIifQ==</vt:lpwstr>
  </property>
</Properties>
</file>