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971D29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44"/>
          <w:szCs w:val="44"/>
          <w:highlight w:val="none"/>
          <w:lang w:val="en-US" w:eastAsia="zh-CN"/>
        </w:rPr>
        <w:t>新招采子系统药品挂网申报流程操作指引</w:t>
      </w:r>
    </w:p>
    <w:p w14:paraId="22D5DC38">
      <w:pPr>
        <w:pStyle w:val="3"/>
        <w:numPr>
          <w:ilvl w:val="0"/>
          <w:numId w:val="0"/>
        </w:numPr>
        <w:tabs>
          <w:tab w:val="left" w:pos="-420"/>
        </w:tabs>
        <w:bidi w:val="0"/>
        <w:ind w:leftChars="0"/>
        <w:jc w:val="center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一、子系统登录</w:t>
      </w:r>
    </w:p>
    <w:p w14:paraId="7495FA0D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1.1 访问广东医保服务平台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1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15"/>
          <w:rFonts w:hint="eastAsia" w:ascii="宋体" w:hAnsi="宋体" w:eastAsia="宋体" w:cs="宋体"/>
          <w:b/>
          <w:sz w:val="24"/>
        </w:rPr>
        <w:fldChar w:fldCharType="end"/>
      </w:r>
    </w:p>
    <w:p w14:paraId="131827D1">
      <w:r>
        <w:drawing>
          <wp:inline distT="0" distB="0" distL="114300" distR="114300">
            <wp:extent cx="5262245" cy="2631440"/>
            <wp:effectExtent l="0" t="0" r="14605" b="1651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BAA3">
      <w:pPr>
        <w:pStyle w:val="4"/>
        <w:bidi w:val="0"/>
        <w:ind w:left="0" w:leftChars="0" w:firstLine="0" w:firstLineChars="0"/>
        <w:rPr>
          <w:rFonts w:hint="default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 xml:space="preserve">1.2 </w:t>
      </w:r>
      <w:r>
        <w:rPr>
          <w:rFonts w:hint="default"/>
          <w:b w:val="0"/>
          <w:bCs/>
          <w:sz w:val="28"/>
          <w:szCs w:val="28"/>
          <w:lang w:val="en-US" w:eastAsia="zh-CN"/>
        </w:rPr>
        <w:t>登录</w:t>
      </w:r>
      <w:r>
        <w:rPr>
          <w:rFonts w:hint="eastAsia"/>
          <w:b w:val="0"/>
          <w:bCs/>
          <w:sz w:val="28"/>
          <w:szCs w:val="28"/>
          <w:lang w:val="en-US" w:eastAsia="zh-CN"/>
        </w:rPr>
        <w:t>网厅</w:t>
      </w:r>
    </w:p>
    <w:p w14:paraId="56ABE32D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输入账号密码后点击进入单位网厅</w:t>
      </w:r>
    </w:p>
    <w:p w14:paraId="6CF2B3FD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15875" b="1270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909C">
      <w:pPr>
        <w:pStyle w:val="4"/>
        <w:bidi w:val="0"/>
        <w:ind w:left="0" w:leftChars="0" w:firstLine="0" w:firstLineChars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1.3招采企业服务</w:t>
      </w:r>
    </w:p>
    <w:p w14:paraId="4CC8D7D1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进入公共业务功能区（注意下面几点）</w:t>
      </w:r>
    </w:p>
    <w:p w14:paraId="2394A262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 w14:paraId="04CD56CB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②经办人账号请先绑定账号角色后再进行操作（根据自身需求，如果一个账号可以操作，无需新增经办人，单位账号操作即可）。</w:t>
      </w:r>
    </w:p>
    <w:p w14:paraId="51B81A2C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18" name="图片 18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44745bcb6ce2ac8e08126e874e38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0267">
      <w:pPr>
        <w:pStyle w:val="4"/>
        <w:bidi w:val="0"/>
        <w:ind w:left="0" w:leftChars="0" w:firstLine="0" w:firstLineChars="0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1.4登录招采子系统</w:t>
      </w:r>
    </w:p>
    <w:p w14:paraId="670CD22C">
      <w:pPr>
        <w:numPr>
          <w:ilvl w:val="0"/>
          <w:numId w:val="0"/>
        </w:numPr>
        <w:jc w:val="left"/>
        <w:rPr>
          <w:rStyle w:val="18"/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rPr>
          <w:rFonts w:hint="default"/>
          <w:lang w:val="en-US" w:eastAsia="zh-CN"/>
        </w:rPr>
        <w:t>进入</w:t>
      </w:r>
      <w:r>
        <w:rPr>
          <w:rFonts w:hint="eastAsia"/>
          <w:lang w:val="en-US" w:eastAsia="zh-CN"/>
        </w:rPr>
        <w:t>招采子系统后，需要进入相应的维护模块进行操作，如进入药品点击进入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药品集中采购管理</w:t>
      </w:r>
      <w:r>
        <w:rPr>
          <w:rFonts w:hint="default"/>
          <w:lang w:val="en-US" w:eastAsia="zh-CN"/>
        </w:rPr>
        <w:t>】模块</w:t>
      </w:r>
      <w:r>
        <w:rPr>
          <w:rFonts w:hint="eastAsia"/>
          <w:lang w:val="en-US" w:eastAsia="zh-CN"/>
        </w:rPr>
        <w:t>即可</w:t>
      </w:r>
      <w:r>
        <w:rPr>
          <w:rStyle w:val="18"/>
          <w:rFonts w:hint="eastAsia" w:ascii="宋体" w:hAnsi="宋体" w:eastAsia="宋体" w:cs="宋体"/>
          <w:b w:val="0"/>
          <w:bCs/>
          <w:lang w:val="en-US" w:eastAsia="zh-CN"/>
        </w:rPr>
        <w:t>。</w:t>
      </w:r>
    </w:p>
    <w:p w14:paraId="481696EF">
      <w:pPr>
        <w:numPr>
          <w:ilvl w:val="0"/>
          <w:numId w:val="0"/>
        </w:numPr>
      </w:pPr>
      <w:r>
        <w:drawing>
          <wp:inline distT="0" distB="0" distL="114300" distR="114300">
            <wp:extent cx="5261610" cy="1423670"/>
            <wp:effectExtent l="0" t="0" r="15240" b="5080"/>
            <wp:docPr id="1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EE69">
      <w:pPr>
        <w:pStyle w:val="3"/>
        <w:numPr>
          <w:ilvl w:val="0"/>
          <w:numId w:val="0"/>
        </w:numPr>
        <w:tabs>
          <w:tab w:val="left" w:pos="-420"/>
        </w:tabs>
        <w:bidi w:val="0"/>
        <w:ind w:leftChars="0"/>
        <w:jc w:val="center"/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二、药品挂网申报流程</w:t>
      </w:r>
    </w:p>
    <w:p w14:paraId="1A2B27E1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此功能在【药品集中采购管理】内，用户进入系统后点击药品集中采购管理后点击左边“药品挂网申报”菜单即可。</w:t>
      </w:r>
    </w:p>
    <w:p w14:paraId="42DA451C">
      <w:pPr>
        <w:ind w:left="0" w:leftChars="0" w:firstLine="0" w:firstLineChars="0"/>
        <w:jc w:val="both"/>
      </w:pPr>
      <w:r>
        <w:drawing>
          <wp:inline distT="0" distB="0" distL="114300" distR="114300">
            <wp:extent cx="5274310" cy="2408555"/>
            <wp:effectExtent l="0" t="0" r="2540" b="1079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43B5">
      <w:pPr>
        <w:pStyle w:val="4"/>
        <w:bidi w:val="0"/>
        <w:ind w:left="0" w:leftChars="0" w:firstLine="0" w:firstLineChars="0"/>
        <w:rPr>
          <w:b w:val="0"/>
          <w:bCs/>
          <w:sz w:val="24"/>
          <w:szCs w:val="21"/>
        </w:rPr>
      </w:pPr>
      <w:r>
        <w:rPr>
          <w:rFonts w:hint="eastAsia" w:eastAsia="宋体" w:cs="Times New Roman"/>
          <w:b/>
          <w:lang w:val="en-US" w:eastAsia="zh-CN"/>
        </w:rPr>
        <w:t>2.1提交申请：</w:t>
      </w:r>
      <w:r>
        <w:rPr>
          <w:rFonts w:hint="eastAsia"/>
          <w:b w:val="0"/>
          <w:bCs/>
          <w:sz w:val="24"/>
          <w:szCs w:val="21"/>
          <w:lang w:val="en-US" w:eastAsia="zh-CN"/>
        </w:rPr>
        <w:t>药品</w:t>
      </w:r>
      <w:r>
        <w:rPr>
          <w:b w:val="0"/>
          <w:bCs/>
          <w:sz w:val="24"/>
          <w:szCs w:val="21"/>
        </w:rPr>
        <w:t>生产/代理企业</w:t>
      </w:r>
      <w:r>
        <w:rPr>
          <w:rFonts w:hint="eastAsia"/>
          <w:b w:val="0"/>
          <w:bCs/>
          <w:sz w:val="24"/>
          <w:szCs w:val="21"/>
          <w:lang w:val="en-US" w:eastAsia="zh-CN"/>
        </w:rPr>
        <w:t>对本企业申报的产品进行挂网申请</w:t>
      </w:r>
      <w:r>
        <w:rPr>
          <w:b w:val="0"/>
          <w:bCs/>
          <w:sz w:val="24"/>
          <w:szCs w:val="21"/>
        </w:rPr>
        <w:t>。</w:t>
      </w:r>
    </w:p>
    <w:p w14:paraId="55048A44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2.1.1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提交申请</w:t>
      </w:r>
      <w:r>
        <w:rPr>
          <w:rFonts w:hint="eastAsia"/>
        </w:rPr>
        <w:t>】菜单，进入页面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页面默认展示本企业所有已经审核通过的产品信息（图1）。</w:t>
      </w:r>
    </w:p>
    <w:p w14:paraId="08B4CD74">
      <w:pPr>
        <w:pStyle w:val="8"/>
      </w:pPr>
      <w:r>
        <w:drawing>
          <wp:inline distT="0" distB="0" distL="114300" distR="114300">
            <wp:extent cx="5185410" cy="2670810"/>
            <wp:effectExtent l="0" t="0" r="15240" b="1524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4259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 w14:paraId="2C5B479C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2.1.2点击“产品详情”查看当前产品的基本详情；点击“已申报”查看本产品提交的挂网申请（图2）。</w:t>
      </w:r>
    </w:p>
    <w:p w14:paraId="193E4B54">
      <w:pPr>
        <w:pStyle w:val="8"/>
        <w:jc w:val="center"/>
      </w:pPr>
      <w:r>
        <w:drawing>
          <wp:inline distT="0" distB="0" distL="114300" distR="114300">
            <wp:extent cx="5260340" cy="3015615"/>
            <wp:effectExtent l="0" t="0" r="16510" b="13335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FC52">
      <w:pPr>
        <w:pStyle w:val="8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44CA39B7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CA8B2E0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2.1.3点击“新增申报”进入申报页面（图3），</w:t>
      </w:r>
      <w:r>
        <w:rPr>
          <w:rFonts w:hint="eastAsia" w:cs="Times New Roman"/>
          <w:lang w:val="en-US" w:eastAsia="zh-CN"/>
        </w:rPr>
        <w:t>找到价格申报信息模块，完善信息后对当前产</w:t>
      </w:r>
      <w:r>
        <w:rPr>
          <w:rFonts w:hint="eastAsia"/>
          <w:lang w:val="en-US" w:eastAsia="zh-CN"/>
        </w:rPr>
        <w:t>品进行申报操作。</w:t>
      </w:r>
    </w:p>
    <w:p w14:paraId="113C357A">
      <w:pPr>
        <w:pStyle w:val="8"/>
      </w:pPr>
      <w:r>
        <w:drawing>
          <wp:inline distT="0" distB="0" distL="114300" distR="114300">
            <wp:extent cx="5269865" cy="2419985"/>
            <wp:effectExtent l="0" t="0" r="6985" b="184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3D1C">
      <w:pPr>
        <w:pStyle w:val="8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285DD58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2.1.4：如若为全新的产品，未在平台内进行过资质维护的。可以直接点击【新增药品产品并申报】来进行新增申报。</w:t>
      </w:r>
    </w:p>
    <w:p w14:paraId="33FDFE8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219325"/>
            <wp:effectExtent l="0" t="0" r="10160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8DDBD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2.1.5注意事项：</w:t>
      </w:r>
    </w:p>
    <w:p w14:paraId="53ECC652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  <w:t>①同一个产品在一个公示周期内不能重复申报，无法再次申报的产品“新增申报”按钮显示灰色。</w:t>
      </w:r>
    </w:p>
    <w:p w14:paraId="46C37D2E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default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  <w:t>②</w:t>
      </w:r>
      <w:r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  <w:t>数据提交后不能修改和撤回，请确认无误后再提交。</w:t>
      </w:r>
    </w:p>
    <w:p w14:paraId="675325D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  <w:t>③点击“已申报”后弹出的企业申报明细页面上也有新增申报按钮，点击也可以进行申报，如果是灰色显示则表示已申报，无法再次申报。</w:t>
      </w:r>
    </w:p>
    <w:p w14:paraId="2068FA2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  <w:t>④绿色通道挂网申请只有属于创新药和新药、古代经典名方目录内的产品才能申请。</w:t>
      </w:r>
    </w:p>
    <w:p w14:paraId="471E3DC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  <w:t>⑤只有医院发起采购申报后，才能发起全国首发申报。</w:t>
      </w:r>
    </w:p>
    <w:p w14:paraId="6B4BEF4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 w:cs="Times New Roman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b w:val="0"/>
          <w:bCs/>
          <w:color w:val="FF0000"/>
          <w:sz w:val="21"/>
          <w:szCs w:val="21"/>
          <w:lang w:val="en-US" w:eastAsia="zh-CN"/>
        </w:rPr>
        <w:t>⑥新增的产品需要企业/产品资质与价格一起提交申报。</w:t>
      </w:r>
    </w:p>
    <w:p w14:paraId="39C9FE38">
      <w:pPr>
        <w:pStyle w:val="4"/>
        <w:bidi w:val="0"/>
        <w:ind w:left="0" w:leftChars="0" w:firstLine="0" w:firstLineChars="0"/>
        <w:rPr>
          <w:rFonts w:hint="eastAsia" w:eastAsia="宋体" w:cs="Times New Roman"/>
          <w:b w:val="0"/>
          <w:bCs/>
          <w:sz w:val="24"/>
          <w:szCs w:val="21"/>
          <w:lang w:val="en-US" w:eastAsia="zh-CN"/>
        </w:rPr>
      </w:pPr>
      <w:r>
        <w:rPr>
          <w:rFonts w:hint="eastAsia"/>
          <w:lang w:val="en-US" w:eastAsia="zh-CN"/>
        </w:rPr>
        <w:t>2.2资料审核：</w:t>
      </w:r>
      <w:r>
        <w:rPr>
          <w:rFonts w:hint="eastAsia" w:eastAsia="宋体" w:cs="Times New Roman"/>
          <w:b w:val="0"/>
          <w:bCs/>
          <w:sz w:val="24"/>
          <w:szCs w:val="21"/>
          <w:lang w:val="en-US" w:eastAsia="zh-CN"/>
        </w:rPr>
        <w:t>药品生产/代理企业产看本企业挂网申请的所有产品，在本页面可以对待提交和审核不通过的产品重新修改保存、提交操作。企业对待提交的产品可以进行撤回操作，撤回后也可以重新编辑保存、提交操作。</w:t>
      </w:r>
    </w:p>
    <w:p w14:paraId="32C0D33F">
      <w:pPr>
        <w:ind w:left="0" w:leftChars="0" w:firstLine="0" w:firstLineChars="0"/>
        <w:rPr>
          <w:rFonts w:hint="default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2.2.1</w:t>
      </w:r>
      <w:r>
        <w:rPr>
          <w:rFonts w:hint="eastAsia" w:eastAsia="宋体" w:cs="Times New Roman"/>
        </w:rPr>
        <w:t>点击【</w:t>
      </w:r>
      <w:r>
        <w:rPr>
          <w:rFonts w:hint="eastAsia" w:eastAsia="宋体" w:cs="Times New Roman"/>
          <w:lang w:val="en-US" w:eastAsia="zh-CN"/>
        </w:rPr>
        <w:t>资料审核</w:t>
      </w:r>
      <w:r>
        <w:rPr>
          <w:rFonts w:hint="eastAsia" w:eastAsia="宋体" w:cs="Times New Roman"/>
        </w:rPr>
        <w:t>】菜单，进入页面</w:t>
      </w:r>
      <w:r>
        <w:rPr>
          <w:rFonts w:hint="eastAsia" w:eastAsia="宋体" w:cs="Times New Roman"/>
          <w:lang w:eastAsia="zh-CN"/>
        </w:rPr>
        <w:t>，</w:t>
      </w:r>
      <w:r>
        <w:rPr>
          <w:rFonts w:hint="eastAsia" w:eastAsia="宋体" w:cs="Times New Roman"/>
          <w:lang w:val="en-US" w:eastAsia="zh-CN"/>
        </w:rPr>
        <w:t>页面默认展示本企业所有已申报的产品信息（图1）。</w:t>
      </w:r>
    </w:p>
    <w:p w14:paraId="174CE047">
      <w:pPr>
        <w:pStyle w:val="8"/>
      </w:pPr>
      <w:r>
        <w:drawing>
          <wp:inline distT="0" distB="0" distL="114300" distR="114300">
            <wp:extent cx="5265420" cy="3128645"/>
            <wp:effectExtent l="0" t="0" r="11430" b="14605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AA70">
      <w:pPr>
        <w:pStyle w:val="8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 w14:paraId="1B93F208">
      <w:pPr>
        <w:pStyle w:val="8"/>
        <w:ind w:left="0" w:leftChars="0" w:firstLine="0" w:firstLineChars="0"/>
        <w:jc w:val="both"/>
        <w:rPr>
          <w:rFonts w:hint="eastAsia" w:eastAsia="宋体" w:cs="Times New Roman"/>
          <w:lang w:val="en-US" w:eastAsia="zh-CN"/>
        </w:rPr>
      </w:pPr>
    </w:p>
    <w:p w14:paraId="7C98506D">
      <w:pPr>
        <w:pStyle w:val="8"/>
        <w:ind w:left="0" w:leftChars="0" w:firstLine="0" w:firstLineChars="0"/>
        <w:jc w:val="both"/>
        <w:rPr>
          <w:rFonts w:hint="eastAsia" w:eastAsia="宋体" w:cs="Times New Roman"/>
          <w:lang w:val="en-US" w:eastAsia="zh-CN"/>
        </w:rPr>
      </w:pPr>
    </w:p>
    <w:p w14:paraId="1578B682">
      <w:pPr>
        <w:pStyle w:val="8"/>
        <w:ind w:left="0" w:leftChars="0" w:firstLine="0" w:firstLineChars="0"/>
        <w:jc w:val="both"/>
        <w:rPr>
          <w:rFonts w:hint="eastAsia" w:eastAsia="宋体" w:cs="Times New Roman"/>
          <w:lang w:val="en-US" w:eastAsia="zh-CN"/>
        </w:rPr>
      </w:pPr>
    </w:p>
    <w:p w14:paraId="18413E5E">
      <w:pPr>
        <w:pStyle w:val="8"/>
        <w:ind w:left="0" w:leftChars="0" w:firstLine="0" w:firstLineChars="0"/>
        <w:jc w:val="both"/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2.2.2点击“查看”显示产品基本信息；点击“维护”进入申报维护页面（图2），可重新对已申报的信息再次编辑提交。</w:t>
      </w:r>
    </w:p>
    <w:p w14:paraId="425A3315">
      <w:pPr>
        <w:pStyle w:val="8"/>
        <w:jc w:val="center"/>
      </w:pPr>
      <w:r>
        <w:drawing>
          <wp:inline distT="0" distB="0" distL="114300" distR="114300">
            <wp:extent cx="5259705" cy="3154680"/>
            <wp:effectExtent l="0" t="0" r="17145" b="7620"/>
            <wp:docPr id="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CF96">
      <w:pPr>
        <w:pStyle w:val="8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40C9CF34">
      <w:pPr>
        <w:pStyle w:val="8"/>
        <w:ind w:left="0" w:leftChars="0" w:firstLine="0" w:firstLineChars="0"/>
        <w:jc w:val="left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</w:p>
    <w:p w14:paraId="14FDC7A5">
      <w:pPr>
        <w:pStyle w:val="8"/>
        <w:ind w:left="0" w:leftChars="0" w:firstLine="0" w:firstLineChars="0"/>
        <w:jc w:val="left"/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2.2.3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点击“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 w:bidi="ar-SA"/>
        </w:rPr>
        <w:t>···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”展示“操作日志”按钮点击后查看改产品的操作日志（图3）</w:t>
      </w:r>
    </w:p>
    <w:p w14:paraId="0E3B5F09">
      <w:pPr>
        <w:pStyle w:val="8"/>
        <w:jc w:val="center"/>
      </w:pPr>
      <w:r>
        <w:drawing>
          <wp:inline distT="0" distB="0" distL="114300" distR="114300">
            <wp:extent cx="5271135" cy="3149600"/>
            <wp:effectExtent l="0" t="0" r="5715" b="1270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A16A">
      <w:pPr>
        <w:pStyle w:val="8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 w14:paraId="6EACD8F1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2.2.4注意事项：</w:t>
      </w:r>
    </w:p>
    <w:p w14:paraId="7BC2877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  <w:t>①审核通过和待审核的数据不能再次编辑，没有“维护”按钮。</w:t>
      </w:r>
    </w:p>
    <w:p w14:paraId="29706C5F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1"/>
          <w:szCs w:val="21"/>
          <w:lang w:val="en-US" w:eastAsia="zh-CN"/>
        </w:rPr>
        <w:t>②“已撤回”的数据也在本页展示，点击“维护”按钮后可以重新进行保存、提交。</w:t>
      </w:r>
    </w:p>
    <w:p w14:paraId="29E9894C">
      <w:pPr>
        <w:pStyle w:val="8"/>
        <w:numPr>
          <w:ilvl w:val="0"/>
          <w:numId w:val="0"/>
        </w:numPr>
        <w:jc w:val="left"/>
        <w:outlineLvl w:val="2"/>
        <w:rPr>
          <w:rFonts w:hint="eastAsia" w:ascii="宋体" w:hAnsi="宋体" w:eastAsia="宋体" w:cs="宋体"/>
          <w:b/>
          <w:bCs w:val="0"/>
          <w:kern w:val="2"/>
          <w:sz w:val="32"/>
          <w:szCs w:val="24"/>
          <w:lang w:val="en-US" w:eastAsia="zh-CN" w:bidi="ar-SA"/>
        </w:rPr>
      </w:pPr>
    </w:p>
    <w:p w14:paraId="477759EA">
      <w:pPr>
        <w:pStyle w:val="8"/>
        <w:numPr>
          <w:ilvl w:val="0"/>
          <w:numId w:val="0"/>
        </w:numPr>
        <w:jc w:val="left"/>
        <w:outlineLvl w:val="2"/>
        <w:rPr>
          <w:rFonts w:hint="eastAsia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  <w:t>2.3公示信息</w:t>
      </w:r>
      <w:r>
        <w:rPr>
          <w:rFonts w:hint="eastAsia" w:eastAsia="宋体" w:cs="Times New Roman"/>
          <w:b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药品生产/代理企业查看公示的所有产品，在页面可以对本企业的公示产品生成</w:t>
      </w:r>
      <w:r>
        <w:rPr>
          <w:rFonts w:hint="eastAsia" w:ascii="宋体" w:eastAsia="宋体" w:cs="Times New Roman"/>
          <w:sz w:val="24"/>
          <w:szCs w:val="24"/>
          <w:lang w:val="en-US" w:eastAsia="zh-CN" w:bidi="ar-SA"/>
        </w:rPr>
        <w:t>《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挂网申请</w:t>
      </w:r>
      <w:r>
        <w:rPr>
          <w:rFonts w:hint="eastAsia" w:ascii="宋体" w:eastAsia="宋体" w:cs="Times New Roman"/>
          <w:sz w:val="24"/>
          <w:szCs w:val="24"/>
          <w:lang w:val="en-US" w:eastAsia="zh-CN" w:bidi="ar-SA"/>
        </w:rPr>
        <w:t>表》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附件，并进行签章提交操作。</w:t>
      </w:r>
    </w:p>
    <w:p w14:paraId="154B9C20">
      <w:pPr>
        <w:rPr>
          <w:rFonts w:hint="eastAsia" w:eastAsia="宋体" w:cs="Times New Roman"/>
        </w:rPr>
      </w:pPr>
    </w:p>
    <w:p w14:paraId="4C9318A2">
      <w:pPr>
        <w:ind w:left="0" w:leftChars="0" w:firstLine="0" w:firstLineChars="0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2.3.1</w:t>
      </w:r>
      <w:r>
        <w:rPr>
          <w:rFonts w:hint="eastAsia" w:eastAsia="宋体" w:cs="Times New Roman"/>
        </w:rPr>
        <w:t>点击【</w:t>
      </w:r>
      <w:r>
        <w:rPr>
          <w:rFonts w:hint="eastAsia" w:eastAsia="宋体" w:cs="Times New Roman"/>
          <w:lang w:val="en-US" w:eastAsia="zh-CN"/>
        </w:rPr>
        <w:t>公示信息</w:t>
      </w:r>
      <w:r>
        <w:rPr>
          <w:rFonts w:hint="eastAsia" w:eastAsia="宋体" w:cs="Times New Roman"/>
        </w:rPr>
        <w:t>】菜单，进入页面</w:t>
      </w:r>
      <w:r>
        <w:rPr>
          <w:rFonts w:hint="eastAsia" w:eastAsia="宋体" w:cs="Times New Roman"/>
          <w:lang w:eastAsia="zh-CN"/>
        </w:rPr>
        <w:t>，</w:t>
      </w:r>
      <w:r>
        <w:rPr>
          <w:rFonts w:hint="eastAsia" w:eastAsia="宋体" w:cs="Times New Roman"/>
          <w:lang w:val="en-US" w:eastAsia="zh-CN"/>
        </w:rPr>
        <w:t>页面默认展示本次公示的产品信息（图1），如需查看本企业产品，请在页面查询条件的“申报企业”中输入本企业名称即可查询本企业产品 。</w:t>
      </w:r>
    </w:p>
    <w:p w14:paraId="4CB76032">
      <w:pPr>
        <w:ind w:left="0" w:leftChars="0" w:firstLine="0" w:firstLineChars="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5271770" cy="2473325"/>
            <wp:effectExtent l="0" t="0" r="5080" b="317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10FC1A">
      <w:pPr>
        <w:pStyle w:val="8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 w14:paraId="781DC9A6">
      <w:pPr>
        <w:pStyle w:val="8"/>
        <w:jc w:val="center"/>
        <w:rPr>
          <w:rFonts w:hint="eastAsia"/>
          <w:lang w:val="en-US" w:eastAsia="zh-CN"/>
        </w:rPr>
      </w:pPr>
    </w:p>
    <w:p w14:paraId="74015D55">
      <w:pPr>
        <w:pStyle w:val="8"/>
        <w:ind w:left="0" w:leftChars="0" w:firstLine="0" w:firstLineChars="0"/>
        <w:jc w:val="left"/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2.3.2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点击页面“生成附件”按钮，将生成PDF版本的</w:t>
      </w: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《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挂网申请表</w:t>
      </w: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》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。待生成好后，再点击下方的“签章并提交”按钮对附件进行</w:t>
      </w: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签章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提交</w:t>
      </w: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提交完成后可以点击后面图片按钮进行查看（图2）。</w:t>
      </w:r>
    </w:p>
    <w:p w14:paraId="54107E96">
      <w:pPr>
        <w:pStyle w:val="8"/>
        <w:ind w:left="0" w:leftChars="0" w:firstLine="0" w:firstLineChars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-8413750</wp:posOffset>
            </wp:positionV>
            <wp:extent cx="5267960" cy="5114925"/>
            <wp:effectExtent l="0" t="0" r="889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A2351A">
      <w:pPr>
        <w:pStyle w:val="8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069EC83E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2.3.3注意事项：</w:t>
      </w:r>
    </w:p>
    <w:p w14:paraId="7FCF2D36">
      <w:pPr>
        <w:numPr>
          <w:ilvl w:val="0"/>
          <w:numId w:val="0"/>
        </w:numPr>
        <w:rPr>
          <w:rFonts w:hint="eastAsia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Times New Roman"/>
          <w:color w:val="FF0000"/>
          <w:kern w:val="2"/>
          <w:sz w:val="21"/>
          <w:szCs w:val="21"/>
          <w:lang w:val="en-US" w:eastAsia="zh-CN" w:bidi="ar-SA"/>
        </w:rPr>
        <w:t>①</w:t>
      </w:r>
      <w:r>
        <w:rPr>
          <w:rFonts w:hint="eastAsia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  <w:t>“生成附件”和“签章并提交”按钮只有本企业的产品才会出现。</w:t>
      </w:r>
    </w:p>
    <w:p w14:paraId="1EA4E154">
      <w:pPr>
        <w:pStyle w:val="8"/>
        <w:numPr>
          <w:ilvl w:val="0"/>
          <w:numId w:val="0"/>
        </w:numPr>
        <w:rPr>
          <w:rFonts w:hint="default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Times New Roman"/>
          <w:color w:val="FF0000"/>
          <w:kern w:val="2"/>
          <w:sz w:val="21"/>
          <w:szCs w:val="21"/>
          <w:lang w:val="en-US" w:eastAsia="zh-CN" w:bidi="ar-SA"/>
        </w:rPr>
        <w:t>②申请挂网的产品必须生成附件并签章提交。</w:t>
      </w:r>
    </w:p>
    <w:p w14:paraId="168785B6">
      <w:pPr>
        <w:pStyle w:val="8"/>
        <w:numPr>
          <w:ilvl w:val="0"/>
          <w:numId w:val="0"/>
        </w:numPr>
        <w:rPr>
          <w:rFonts w:hint="default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Times New Roman"/>
          <w:color w:val="FF0000"/>
          <w:kern w:val="2"/>
          <w:sz w:val="21"/>
          <w:szCs w:val="21"/>
          <w:lang w:val="en-US" w:eastAsia="zh-CN" w:bidi="ar-SA"/>
        </w:rPr>
        <w:t>③同批次数据，如果公布后，就不会继续在公示页面展示。</w:t>
      </w:r>
    </w:p>
    <w:p w14:paraId="3851432E">
      <w:pPr>
        <w:pStyle w:val="8"/>
        <w:numPr>
          <w:ilvl w:val="0"/>
          <w:numId w:val="0"/>
        </w:numPr>
        <w:jc w:val="left"/>
        <w:outlineLvl w:val="2"/>
        <w:rPr>
          <w:rFonts w:hint="eastAsia" w:ascii="宋体" w:hAnsi="宋体" w:eastAsia="宋体" w:cs="宋体"/>
          <w:b/>
          <w:bCs w:val="0"/>
          <w:kern w:val="2"/>
          <w:sz w:val="32"/>
          <w:szCs w:val="24"/>
          <w:lang w:val="en-US" w:eastAsia="zh-CN" w:bidi="ar-SA"/>
        </w:rPr>
      </w:pPr>
    </w:p>
    <w:p w14:paraId="7B8F5F57">
      <w:pPr>
        <w:pStyle w:val="8"/>
        <w:numPr>
          <w:ilvl w:val="0"/>
          <w:numId w:val="0"/>
        </w:numPr>
        <w:jc w:val="left"/>
        <w:outlineLvl w:val="2"/>
        <w:rPr>
          <w:rFonts w:hint="default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  <w:t>2.4申投诉</w:t>
      </w:r>
      <w:r>
        <w:rPr>
          <w:rFonts w:hint="eastAsia" w:eastAsia="宋体" w:cs="Times New Roman"/>
          <w:b/>
          <w:kern w:val="2"/>
          <w:sz w:val="32"/>
          <w:szCs w:val="24"/>
          <w:lang w:val="en-US" w:eastAsia="zh-CN" w:bidi="ar-SA"/>
        </w:rPr>
        <w:t>：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药品生产/代理企业查看公示的所有产品，如果对公示结果有</w:t>
      </w:r>
      <w:r>
        <w:rPr>
          <w:rFonts w:hint="eastAsia" w:ascii="宋体" w:eastAsia="宋体" w:cs="Times New Roman"/>
          <w:sz w:val="24"/>
          <w:szCs w:val="24"/>
          <w:lang w:val="en-US" w:eastAsia="zh-CN" w:bidi="ar-SA"/>
        </w:rPr>
        <w:t>异议的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，可以通过此功能对公示产品进行</w:t>
      </w:r>
      <w:r>
        <w:rPr>
          <w:rFonts w:hint="eastAsia" w:ascii="宋体" w:eastAsia="宋体" w:cs="Times New Roman"/>
          <w:sz w:val="24"/>
          <w:szCs w:val="24"/>
          <w:lang w:val="en-US" w:eastAsia="zh-CN" w:bidi="ar-SA"/>
        </w:rPr>
        <w:t>异议反馈（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申投诉</w:t>
      </w:r>
      <w:r>
        <w:rPr>
          <w:rFonts w:hint="eastAsia" w:ascii="宋体" w:eastAsia="宋体" w:cs="Times New Roman"/>
          <w:sz w:val="24"/>
          <w:szCs w:val="24"/>
          <w:lang w:val="en-US" w:eastAsia="zh-CN" w:bidi="ar-SA"/>
        </w:rPr>
        <w:t>）</w:t>
      </w:r>
      <w:r>
        <w:rPr>
          <w:rFonts w:hint="default" w:ascii="宋体" w:hAnsi="Calibri" w:eastAsia="宋体" w:cs="Times New Roman"/>
          <w:sz w:val="24"/>
          <w:szCs w:val="24"/>
          <w:lang w:val="en-US" w:eastAsia="zh-CN" w:bidi="ar-SA"/>
        </w:rPr>
        <w:t>。</w:t>
      </w:r>
    </w:p>
    <w:p w14:paraId="43548425">
      <w:pPr>
        <w:pStyle w:val="8"/>
        <w:ind w:firstLine="883"/>
        <w:rPr>
          <w:rFonts w:hint="default" w:ascii="Calibri" w:hAnsi="Calibri" w:eastAsia="宋体" w:cs="Times New Roman"/>
          <w:kern w:val="2"/>
          <w:sz w:val="24"/>
          <w:szCs w:val="24"/>
          <w:lang w:val="en-US" w:eastAsia="zh-CN" w:bidi="ar-SA"/>
        </w:rPr>
      </w:pPr>
    </w:p>
    <w:p w14:paraId="762A5118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2.4.1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申投诉</w:t>
      </w:r>
      <w:r>
        <w:rPr>
          <w:rFonts w:hint="eastAsia"/>
        </w:rPr>
        <w:t>】菜单，进入页面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页面默认展示本企业历史申投诉记录，当前企业每新增一条申投诉，此页就多一条数据（图1）。</w:t>
      </w:r>
    </w:p>
    <w:p w14:paraId="7623E9FB">
      <w:pPr>
        <w:pStyle w:val="9"/>
        <w:ind w:firstLine="960" w:firstLineChars="400"/>
        <w:rPr>
          <w:rFonts w:hint="default"/>
          <w:lang w:val="en-US" w:eastAsia="zh-CN"/>
        </w:rPr>
      </w:pPr>
    </w:p>
    <w:p w14:paraId="2DC23162">
      <w:pPr>
        <w:pStyle w:val="8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58420</wp:posOffset>
            </wp:positionV>
            <wp:extent cx="5271770" cy="2854960"/>
            <wp:effectExtent l="0" t="0" r="5080" b="2540"/>
            <wp:wrapTopAndBottom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图1</w:t>
      </w:r>
    </w:p>
    <w:p w14:paraId="5C35E81B">
      <w:pPr>
        <w:pStyle w:val="8"/>
        <w:numPr>
          <w:ilvl w:val="0"/>
          <w:numId w:val="0"/>
        </w:numPr>
        <w:jc w:val="left"/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</w:pPr>
    </w:p>
    <w:p w14:paraId="79AE0ADA">
      <w:pPr>
        <w:pStyle w:val="8"/>
        <w:numPr>
          <w:ilvl w:val="0"/>
          <w:numId w:val="0"/>
        </w:numPr>
        <w:jc w:val="left"/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2.4.2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点击页面【新增</w:t>
      </w:r>
      <w:bookmarkStart w:id="0" w:name="_GoBack"/>
      <w:bookmarkEnd w:id="0"/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】按钮进入申投诉新增页面（图2），依次选择公示的批次时间、申诉类型、国家医保代代码、联系人姓名、联系人电话、附件、申诉内容。点击【保存】后再点击【提交】按钮将申投诉信息</w:t>
      </w: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进行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提交。</w:t>
      </w:r>
    </w:p>
    <w:p w14:paraId="1660CD69">
      <w:pPr>
        <w:pStyle w:val="8"/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94615</wp:posOffset>
            </wp:positionV>
            <wp:extent cx="5153025" cy="3104515"/>
            <wp:effectExtent l="0" t="0" r="9525" b="635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图2</w:t>
      </w:r>
    </w:p>
    <w:p w14:paraId="1FB551F1">
      <w:pPr>
        <w:pStyle w:val="8"/>
        <w:ind w:left="0" w:leftChars="0" w:firstLine="0" w:firstLineChars="0"/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Times New Roman"/>
          <w:kern w:val="2"/>
          <w:sz w:val="24"/>
          <w:szCs w:val="24"/>
          <w:lang w:val="en-US" w:eastAsia="zh-CN" w:bidi="ar-SA"/>
        </w:rPr>
        <w:t>2.4.3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在申投诉列表页面最后几列有显示申投诉状态，可以查看申投诉处理结果，也可通过查询条件进行筛选查询（图3）。</w:t>
      </w:r>
    </w:p>
    <w:p w14:paraId="58EFC4AB">
      <w:pPr>
        <w:pStyle w:val="8"/>
        <w:numPr>
          <w:ilvl w:val="0"/>
          <w:numId w:val="0"/>
        </w:numPr>
        <w:ind w:left="0" w:leftChars="0" w:firstLine="420" w:firstLineChars="200"/>
        <w:jc w:val="center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85090</wp:posOffset>
            </wp:positionV>
            <wp:extent cx="5265420" cy="2800985"/>
            <wp:effectExtent l="0" t="0" r="11430" b="18415"/>
            <wp:wrapTopAndBottom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图3</w:t>
      </w:r>
    </w:p>
    <w:p w14:paraId="08FCF95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2.4.4注意事项：</w:t>
      </w:r>
    </w:p>
    <w:p w14:paraId="69BFE877">
      <w:pPr>
        <w:pStyle w:val="8"/>
        <w:numPr>
          <w:ilvl w:val="0"/>
          <w:numId w:val="0"/>
        </w:numPr>
        <w:rPr>
          <w:rFonts w:hint="default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Times New Roman"/>
          <w:color w:val="FF0000"/>
          <w:kern w:val="2"/>
          <w:sz w:val="21"/>
          <w:szCs w:val="21"/>
          <w:lang w:val="en-US" w:eastAsia="zh-CN" w:bidi="ar-SA"/>
        </w:rPr>
        <w:t>①只能对公示的数据进行申投诉，必须选择申投诉批次。</w:t>
      </w:r>
    </w:p>
    <w:p w14:paraId="407D30C6">
      <w:pPr>
        <w:pStyle w:val="8"/>
        <w:numPr>
          <w:ilvl w:val="0"/>
          <w:numId w:val="0"/>
        </w:numPr>
        <w:rPr>
          <w:rFonts w:hint="default" w:ascii="Calibri" w:hAnsi="Calibri" w:eastAsia="宋体" w:cs="Times New Roman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Times New Roman"/>
          <w:color w:val="FF0000"/>
          <w:kern w:val="2"/>
          <w:sz w:val="21"/>
          <w:szCs w:val="21"/>
          <w:lang w:val="en-US" w:eastAsia="zh-CN" w:bidi="ar-SA"/>
        </w:rPr>
        <w:t>②申投诉需要进行提交操作，否则管理端将看不到申投诉数据。</w:t>
      </w:r>
    </w:p>
    <w:p w14:paraId="40B1E831">
      <w:pPr>
        <w:pStyle w:val="8"/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 w14:paraId="36186EF8">
      <w:pPr>
        <w:pStyle w:val="8"/>
        <w:spacing w:beforeLines="0" w:afterLines="0"/>
        <w:ind w:left="0" w:leftChars="0" w:firstLine="0" w:firstLineChars="0"/>
        <w:rPr>
          <w:rFonts w:hint="default" w:ascii="宋体"/>
          <w:sz w:val="24"/>
          <w:szCs w:val="24"/>
        </w:rPr>
      </w:pPr>
      <w:r>
        <w:rPr>
          <w:rFonts w:hint="eastAsia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  <w:t>2.5公布信息：</w:t>
      </w:r>
      <w:r>
        <w:rPr>
          <w:rFonts w:hint="default" w:ascii="宋体"/>
          <w:sz w:val="24"/>
          <w:szCs w:val="24"/>
        </w:rPr>
        <w:t>药品生产/代理企业查看</w:t>
      </w:r>
      <w:r>
        <w:rPr>
          <w:rFonts w:hint="eastAsia" w:ascii="宋体"/>
          <w:sz w:val="24"/>
          <w:szCs w:val="24"/>
          <w:lang w:val="en-US" w:eastAsia="zh-CN"/>
        </w:rPr>
        <w:t>公布</w:t>
      </w:r>
      <w:r>
        <w:rPr>
          <w:rFonts w:hint="default" w:ascii="宋体"/>
          <w:sz w:val="24"/>
          <w:szCs w:val="24"/>
        </w:rPr>
        <w:t>的所有产品，本页面无需操作。</w:t>
      </w:r>
    </w:p>
    <w:p w14:paraId="7225C0FC">
      <w:pPr>
        <w:pStyle w:val="8"/>
        <w:numPr>
          <w:ilvl w:val="0"/>
          <w:numId w:val="0"/>
        </w:numPr>
        <w:jc w:val="left"/>
        <w:outlineLvl w:val="2"/>
        <w:rPr>
          <w:rFonts w:hint="eastAsia" w:ascii="Calibri" w:hAnsi="Calibri" w:eastAsia="宋体" w:cs="Times New Roman"/>
          <w:b/>
          <w:kern w:val="2"/>
          <w:sz w:val="32"/>
          <w:szCs w:val="24"/>
          <w:lang w:val="en-US" w:eastAsia="zh-CN" w:bidi="ar-SA"/>
        </w:rPr>
      </w:pPr>
    </w:p>
    <w:p w14:paraId="728F34D0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公布结果</w:t>
      </w:r>
      <w:r>
        <w:rPr>
          <w:rFonts w:hint="eastAsia"/>
        </w:rPr>
        <w:t>】菜单，进入页面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页面展示企业通过价格审核的产品数据（图1），用户也可以通过上方的查询条件结果查找。</w:t>
      </w:r>
    </w:p>
    <w:p w14:paraId="0E49ED2A">
      <w:pPr>
        <w:pStyle w:val="8"/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505585"/>
            <wp:effectExtent l="0" t="0" r="15240" b="18415"/>
            <wp:docPr id="1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图1</w:t>
      </w:r>
    </w:p>
    <w:p w14:paraId="66BBC53F"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5C339">
    <w:pPr>
      <w:pStyle w:val="8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57BFBD"/>
    <w:multiLevelType w:val="multilevel"/>
    <w:tmpl w:val="E057BFBD"/>
    <w:lvl w:ilvl="0" w:tentative="0">
      <w:start w:val="1"/>
      <w:numFmt w:val="chineseCounting"/>
      <w:suff w:val="space"/>
      <w:lvlText w:val="第%1章"/>
      <w:lvlJc w:val="left"/>
      <w:pPr>
        <w:ind w:left="432" w:hanging="432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szCs w:val="32"/>
        <w:u w:val="none"/>
        <w:vertAlign w:val="baseline"/>
      </w:rPr>
    </w:lvl>
    <w:lvl w:ilvl="1" w:tentative="0">
      <w:start w:val="1"/>
      <w:numFmt w:val="decimal"/>
      <w:isLgl/>
      <w:suff w:val="space"/>
      <w:lvlText w:val="%1.%2"/>
      <w:lvlJc w:val="left"/>
      <w:pPr>
        <w:ind w:left="680" w:hanging="680"/>
      </w:pPr>
      <w:rPr>
        <w:rFonts w:hint="default" w:ascii="黑体" w:hAnsi="黑体" w:eastAsia="黑体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szCs w:val="32"/>
        <w:u w:val="none"/>
        <w:vertAlign w:val="baseline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680" w:hanging="680"/>
      </w:pPr>
      <w:rPr>
        <w:b w:val="0"/>
        <w:bCs w:val="0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680" w:hanging="680"/>
      </w:pPr>
      <w:rPr>
        <w:rFonts w:hint="eastAsia" w:ascii="宋体" w:hAnsi="宋体" w:eastAsia="宋体" w:cs="宋体"/>
        <w:sz w:val="24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680" w:hanging="680"/>
      </w:pPr>
      <w:rPr>
        <w:rFonts w:hint="eastAsia" w:ascii="宋体" w:hAnsi="宋体" w:eastAsia="宋体" w:cs="宋体"/>
        <w:sz w:val="24"/>
      </w:rPr>
    </w:lvl>
    <w:lvl w:ilvl="7" w:tentative="0">
      <w:start w:val="1"/>
      <w:numFmt w:val="decimal"/>
      <w:isLgl/>
      <w:suff w:val="space"/>
      <w:lvlText w:val="%1.%2.%3.%4.%5.%6.%7.%8"/>
      <w:lvlJc w:val="left"/>
      <w:pPr>
        <w:ind w:left="680" w:hanging="680"/>
      </w:pPr>
      <w:rPr>
        <w:rFonts w:hint="eastAsia" w:ascii="宋体" w:hAnsi="宋体" w:eastAsia="宋体" w:cs="宋体"/>
        <w:sz w:val="24"/>
      </w:rPr>
    </w:lvl>
    <w:lvl w:ilvl="8" w:tentative="0">
      <w:start w:val="1"/>
      <w:numFmt w:val="decimal"/>
      <w:isLgl/>
      <w:suff w:val="space"/>
      <w:lvlText w:val="%1.%2.%3.%4.%5.%6.%7.%8.%9"/>
      <w:lvlJc w:val="left"/>
      <w:pPr>
        <w:ind w:left="680" w:hanging="680"/>
      </w:pPr>
      <w:rPr>
        <w:rFonts w:hint="eastAsia" w:ascii="宋体" w:hAnsi="宋体" w:eastAsia="宋体" w:cs="宋体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  <w:docVar w:name="KSO_WPS_MARK_KEY" w:val="463cbcdc-60eb-4268-8277-ef5ae32184a7"/>
  </w:docVars>
  <w:rsids>
    <w:rsidRoot w:val="00172A27"/>
    <w:rsid w:val="009E0DFB"/>
    <w:rsid w:val="00A61A43"/>
    <w:rsid w:val="01F77F95"/>
    <w:rsid w:val="02F53EEE"/>
    <w:rsid w:val="034E66E8"/>
    <w:rsid w:val="08532E26"/>
    <w:rsid w:val="08C95843"/>
    <w:rsid w:val="0D093B48"/>
    <w:rsid w:val="10233173"/>
    <w:rsid w:val="18BC4F1A"/>
    <w:rsid w:val="18E544DC"/>
    <w:rsid w:val="1CC528B8"/>
    <w:rsid w:val="26E32EDA"/>
    <w:rsid w:val="28593D52"/>
    <w:rsid w:val="2A1B4A63"/>
    <w:rsid w:val="2B2344F8"/>
    <w:rsid w:val="2B570FA2"/>
    <w:rsid w:val="2B656E9C"/>
    <w:rsid w:val="2C484235"/>
    <w:rsid w:val="2EBD7AB6"/>
    <w:rsid w:val="2F527179"/>
    <w:rsid w:val="33B74CCC"/>
    <w:rsid w:val="358A41C8"/>
    <w:rsid w:val="35B30761"/>
    <w:rsid w:val="36B863D5"/>
    <w:rsid w:val="3CFA56F6"/>
    <w:rsid w:val="40B557B9"/>
    <w:rsid w:val="41D503A8"/>
    <w:rsid w:val="43DA0DF2"/>
    <w:rsid w:val="49385A3F"/>
    <w:rsid w:val="49A02507"/>
    <w:rsid w:val="527347D9"/>
    <w:rsid w:val="52852F59"/>
    <w:rsid w:val="552968C4"/>
    <w:rsid w:val="55723669"/>
    <w:rsid w:val="562C010C"/>
    <w:rsid w:val="59505C4E"/>
    <w:rsid w:val="5D121B72"/>
    <w:rsid w:val="632E356D"/>
    <w:rsid w:val="67C55F6C"/>
    <w:rsid w:val="6E3375BD"/>
    <w:rsid w:val="71FB3645"/>
    <w:rsid w:val="761476FB"/>
    <w:rsid w:val="79D34F95"/>
    <w:rsid w:val="79E937DE"/>
    <w:rsid w:val="7A631065"/>
    <w:rsid w:val="7D63574E"/>
    <w:rsid w:val="7DA272D0"/>
    <w:rsid w:val="7F2D13A8"/>
    <w:rsid w:val="7FF133C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line="480" w:lineRule="auto"/>
      <w:ind w:left="0" w:firstLine="0" w:firstLineChars="0"/>
      <w:jc w:val="left"/>
      <w:outlineLvl w:val="4"/>
    </w:pPr>
    <w:rPr>
      <w:rFonts w:eastAsia="黑体" w:cs="宋体"/>
      <w:bCs/>
      <w:color w:val="000000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pPr>
      <w:ind w:firstLine="0" w:firstLineChars="0"/>
      <w:jc w:val="center"/>
    </w:pPr>
    <w:rPr>
      <w:szCs w:val="22"/>
    </w:rPr>
  </w:style>
  <w:style w:type="paragraph" w:styleId="8">
    <w:name w:val="Body Text"/>
    <w:basedOn w:val="1"/>
    <w:qFormat/>
    <w:uiPriority w:val="1"/>
    <w:rPr>
      <w:sz w:val="21"/>
      <w:szCs w:val="21"/>
    </w:rPr>
  </w:style>
  <w:style w:type="paragraph" w:styleId="9">
    <w:name w:val="Plain Text"/>
    <w:basedOn w:val="1"/>
    <w:qFormat/>
    <w:uiPriority w:val="0"/>
    <w:rPr>
      <w:rFonts w:hAnsi="Courier New"/>
      <w:szCs w:val="20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2">
    <w:name w:val="Table Grid"/>
    <w:basedOn w:val="11"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b/>
      <w:kern w:val="44"/>
      <w:sz w:val="44"/>
    </w:rPr>
  </w:style>
  <w:style w:type="character" w:customStyle="1" w:styleId="17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8">
    <w:name w:val="标题 3 Char"/>
    <w:link w:val="4"/>
    <w:qFormat/>
    <w:uiPriority w:val="0"/>
    <w:rPr>
      <w:b/>
      <w:sz w:val="32"/>
    </w:rPr>
  </w:style>
  <w:style w:type="paragraph" w:customStyle="1" w:styleId="19">
    <w:name w:val="表格体"/>
    <w:qFormat/>
    <w:uiPriority w:val="0"/>
    <w:pPr>
      <w:spacing w:line="360" w:lineRule="auto"/>
    </w:pPr>
    <w:rPr>
      <w:rFonts w:ascii="宋体" w:hAnsi="宋体" w:eastAsia="宋体" w:cs="Times New Roman"/>
      <w:color w:val="000000"/>
      <w:sz w:val="21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1677</Words>
  <Characters>1821</Characters>
  <Lines>0</Lines>
  <Paragraphs>0</Paragraphs>
  <TotalTime>10</TotalTime>
  <ScaleCrop>false</ScaleCrop>
  <LinksUpToDate>false</LinksUpToDate>
  <CharactersWithSpaces>1828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2024-05-27T02:06:00Z</dcterms:created>
  <dc:creator>mayi</dc:creator>
  <cp:lastModifiedBy>同下</cp:lastModifiedBy>
  <dcterms:modified xsi:type="dcterms:W3CDTF">2025-07-31T13:12:16Z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3DC5F22AC5CA49AC8BB9F787030E6C54_13</vt:lpwstr>
  </property>
  <property fmtid="{D5CDD505-2E9C-101B-9397-08002B2CF9AE}" pid="4" name="KSOTemplateDocerSaveRecord">
    <vt:lpwstr>eyJoZGlkIjoiNDE4ZjNiMmVkYTYyODhlMmFkZGE5ZjRiY2E5ZTM3YmIiLCJ1c2VySWQiOiI0MjcyNjA4NzIifQ==</vt:lpwstr>
  </property>
</Properties>
</file>