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1EC69E6">
      <w:pPr>
        <w:jc w:val="cente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pPr>
      <w:bookmarkStart w:id="0" w:name="_GoBack"/>
      <w: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t>一次性腹腔镜用穿刺器类带量专项信息申报工作操作手册</w:t>
      </w:r>
    </w:p>
    <w:p w14:paraId="53F8328C">
      <w:pPr>
        <w:jc w:val="cente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pPr>
    </w:p>
    <w:p w14:paraId="28FE8131">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系统登录</w:t>
      </w:r>
    </w:p>
    <w:p w14:paraId="7D602ABB">
      <w:pPr>
        <w:numPr>
          <w:ilvl w:val="0"/>
          <w:numId w:val="0"/>
        </w:numPr>
        <w:ind w:firstLine="480" w:firstLineChars="200"/>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登录网址：（http://yp.gdyjs.cn:9020/welcome.do）</w:t>
      </w:r>
    </w:p>
    <w:p w14:paraId="65B7EF05">
      <w:pPr>
        <w:numPr>
          <w:ilvl w:val="0"/>
          <w:numId w:val="0"/>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6690" cy="2528570"/>
            <wp:effectExtent l="0" t="0" r="10160" b="508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4"/>
                    <a:stretch>
                      <a:fillRect/>
                    </a:stretch>
                  </pic:blipFill>
                  <pic:spPr>
                    <a:xfrm>
                      <a:off x="0" y="0"/>
                      <a:ext cx="5266690" cy="2528570"/>
                    </a:xfrm>
                    <a:prstGeom prst="rect">
                      <a:avLst/>
                    </a:prstGeom>
                    <a:noFill/>
                    <a:ln>
                      <a:noFill/>
                    </a:ln>
                  </pic:spPr>
                </pic:pic>
              </a:graphicData>
            </a:graphic>
          </wp:inline>
        </w:drawing>
      </w:r>
    </w:p>
    <w:p w14:paraId="0CB05FD2">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专项承诺函上传</w:t>
      </w:r>
    </w:p>
    <w:p w14:paraId="170A68B7">
      <w:pPr>
        <w:numPr>
          <w:ilvl w:val="0"/>
          <w:numId w:val="2"/>
        </w:numP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在系统内的“专项申报”—“协议列表”内点击“新建协议”进入新建界面。</w:t>
      </w:r>
    </w:p>
    <w:p w14:paraId="10FD2C2B">
      <w:pPr>
        <w:numPr>
          <w:ilvl w:val="0"/>
          <w:numId w:val="0"/>
        </w:numP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770" cy="1948180"/>
            <wp:effectExtent l="0" t="0" r="5080"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271770" cy="1948180"/>
                    </a:xfrm>
                    <a:prstGeom prst="rect">
                      <a:avLst/>
                    </a:prstGeom>
                    <a:noFill/>
                    <a:ln>
                      <a:noFill/>
                    </a:ln>
                  </pic:spPr>
                </pic:pic>
              </a:graphicData>
            </a:graphic>
          </wp:inline>
        </w:drawing>
      </w:r>
    </w:p>
    <w:p w14:paraId="4FB8BC6E">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在协议成员数选择“单方”。</w:t>
      </w:r>
    </w:p>
    <w:p w14:paraId="41CE2491">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865" cy="3648710"/>
            <wp:effectExtent l="0" t="0" r="6985"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269865" cy="3648710"/>
                    </a:xfrm>
                    <a:prstGeom prst="rect">
                      <a:avLst/>
                    </a:prstGeom>
                    <a:noFill/>
                    <a:ln>
                      <a:noFill/>
                    </a:ln>
                  </pic:spPr>
                </pic:pic>
              </a:graphicData>
            </a:graphic>
          </wp:inline>
        </w:drawing>
      </w:r>
    </w:p>
    <w:p w14:paraId="40CC9006">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协议类型选择“医药企业价格和营销行为信用承诺书（2025穿刺器类）”。</w:t>
      </w:r>
    </w:p>
    <w:p w14:paraId="0D43462B">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2880" cy="2521585"/>
            <wp:effectExtent l="0" t="0" r="13970" b="1206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262880" cy="2521585"/>
                    </a:xfrm>
                    <a:prstGeom prst="rect">
                      <a:avLst/>
                    </a:prstGeom>
                    <a:noFill/>
                    <a:ln>
                      <a:noFill/>
                    </a:ln>
                  </pic:spPr>
                </pic:pic>
              </a:graphicData>
            </a:graphic>
          </wp:inline>
        </w:drawing>
      </w:r>
    </w:p>
    <w:p w14:paraId="32D943C8">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点击保存即为完成协议创建。</w:t>
      </w:r>
    </w:p>
    <w:p w14:paraId="014F5059">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8595" cy="2983865"/>
            <wp:effectExtent l="0" t="0" r="8255"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5268595" cy="2983865"/>
                    </a:xfrm>
                    <a:prstGeom prst="rect">
                      <a:avLst/>
                    </a:prstGeom>
                    <a:noFill/>
                    <a:ln>
                      <a:noFill/>
                    </a:ln>
                  </pic:spPr>
                </pic:pic>
              </a:graphicData>
            </a:graphic>
          </wp:inline>
        </w:drawing>
      </w:r>
    </w:p>
    <w:p w14:paraId="2342E3C5">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回到主页面，选择“详情”进入签章页面。</w:t>
      </w:r>
    </w:p>
    <w:p w14:paraId="4AE1D49C">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865" cy="2411730"/>
            <wp:effectExtent l="0" t="0" r="6985" b="76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5269865" cy="2411730"/>
                    </a:xfrm>
                    <a:prstGeom prst="rect">
                      <a:avLst/>
                    </a:prstGeom>
                    <a:noFill/>
                    <a:ln>
                      <a:noFill/>
                    </a:ln>
                  </pic:spPr>
                </pic:pic>
              </a:graphicData>
            </a:graphic>
          </wp:inline>
        </w:drawing>
      </w:r>
    </w:p>
    <w:p w14:paraId="7F365DBE">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点击签章，验证数字证书，即为生效的交易协议。</w:t>
      </w:r>
    </w:p>
    <w:p w14:paraId="33DD7E61">
      <w:pPr>
        <w:numPr>
          <w:ilvl w:val="0"/>
          <w:numId w:val="0"/>
        </w:num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67325" cy="2554605"/>
            <wp:effectExtent l="0" t="0" r="9525" b="171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5267325" cy="2554605"/>
                    </a:xfrm>
                    <a:prstGeom prst="rect">
                      <a:avLst/>
                    </a:prstGeom>
                    <a:noFill/>
                    <a:ln>
                      <a:noFill/>
                    </a:ln>
                  </pic:spPr>
                </pic:pic>
              </a:graphicData>
            </a:graphic>
          </wp:inline>
        </w:drawing>
      </w:r>
    </w:p>
    <w:p w14:paraId="17470D48">
      <w:pPr>
        <w:numPr>
          <w:ilvl w:val="0"/>
          <w:numId w:val="0"/>
        </w:numPr>
        <w:rPr>
          <w:rFonts w:hint="default"/>
          <w:color w:val="000000" w:themeColor="text1"/>
          <w:lang w:val="en-US" w:eastAsia="zh-CN"/>
          <w14:textFill>
            <w14:solidFill>
              <w14:schemeClr w14:val="tx1"/>
            </w14:solidFill>
          </w14:textFill>
        </w:rPr>
      </w:pPr>
    </w:p>
    <w:p w14:paraId="331C77DE">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产品集采报名</w:t>
      </w:r>
    </w:p>
    <w:p w14:paraId="20B47ADF">
      <w:pPr>
        <w:numPr>
          <w:ilvl w:val="0"/>
          <w:numId w:val="3"/>
        </w:numP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在系统内的“交易信息管理”—“项目产品报名”在项目名称为“一次性使用腹腔镜用穿刺器类医用耗材集中带量采购协议期满接续采购项目”处点击“产品报名明细”进入报名界面。</w:t>
      </w:r>
    </w:p>
    <w:p w14:paraId="653BC723">
      <w:pPr>
        <w:numPr>
          <w:ilvl w:val="0"/>
          <w:numId w:val="0"/>
        </w:numP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4785" cy="1820545"/>
            <wp:effectExtent l="0" t="0" r="12065"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stretch>
                      <a:fillRect/>
                    </a:stretch>
                  </pic:blipFill>
                  <pic:spPr>
                    <a:xfrm>
                      <a:off x="0" y="0"/>
                      <a:ext cx="5264785" cy="1820545"/>
                    </a:xfrm>
                    <a:prstGeom prst="rect">
                      <a:avLst/>
                    </a:prstGeom>
                    <a:noFill/>
                    <a:ln>
                      <a:noFill/>
                    </a:ln>
                  </pic:spPr>
                </pic:pic>
              </a:graphicData>
            </a:graphic>
          </wp:inline>
        </w:drawing>
      </w:r>
    </w:p>
    <w:p w14:paraId="4D89B6AC">
      <w:pPr>
        <w:numPr>
          <w:ilvl w:val="0"/>
          <w:numId w:val="3"/>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一次性使用腹腔镜用穿刺器类按产品（即药交ID）进行报名，在操作一栏选择“报名”，报名状态变更为“报名”即为报名成功。</w:t>
      </w:r>
    </w:p>
    <w:p w14:paraId="327F3384">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230" cy="2026285"/>
            <wp:effectExtent l="0" t="0" r="7620" b="1206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5269230" cy="2026285"/>
                    </a:xfrm>
                    <a:prstGeom prst="rect">
                      <a:avLst/>
                    </a:prstGeom>
                    <a:noFill/>
                    <a:ln>
                      <a:noFill/>
                    </a:ln>
                  </pic:spPr>
                </pic:pic>
              </a:graphicData>
            </a:graphic>
          </wp:inline>
        </w:drawing>
      </w:r>
    </w:p>
    <w:p w14:paraId="0DCA0C09">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p>
    <w:p w14:paraId="47CFEA3F">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全国最低价格信息申报工作</w:t>
      </w:r>
    </w:p>
    <w:p w14:paraId="6996CC5A">
      <w:pPr>
        <w:numPr>
          <w:ilvl w:val="0"/>
          <w:numId w:val="4"/>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在系统内的“信息公示/复核管理”—“数据源项目”—“耗材数据源价格申报”进入在“一次性腹腔镜用穿刺器类带量接续全国非带量最低价(2025)</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ab/>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”项目点击“进入”，进入到价格申报界面。（带量最低价与非带量最低价操作方式一致）</w:t>
      </w:r>
    </w:p>
    <w:p w14:paraId="4FE5F4CD">
      <w:pPr>
        <w:numPr>
          <w:ilvl w:val="0"/>
          <w:numId w:val="0"/>
        </w:numP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3040" cy="2346960"/>
            <wp:effectExtent l="0" t="0" r="3810" b="1524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stretch>
                      <a:fillRect/>
                    </a:stretch>
                  </pic:blipFill>
                  <pic:spPr>
                    <a:xfrm>
                      <a:off x="0" y="0"/>
                      <a:ext cx="5273040" cy="2346960"/>
                    </a:xfrm>
                    <a:prstGeom prst="rect">
                      <a:avLst/>
                    </a:prstGeom>
                    <a:noFill/>
                    <a:ln>
                      <a:noFill/>
                    </a:ln>
                  </pic:spPr>
                </pic:pic>
              </a:graphicData>
            </a:graphic>
          </wp:inline>
        </w:drawing>
      </w:r>
    </w:p>
    <w:p w14:paraId="701F4466">
      <w:pPr>
        <w:numPr>
          <w:ilvl w:val="0"/>
          <w:numId w:val="4"/>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点击“可申报品种”进入新建界面。</w:t>
      </w:r>
    </w:p>
    <w:p w14:paraId="3425821A">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865" cy="2292985"/>
            <wp:effectExtent l="0" t="0" r="6985" b="1206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5269865" cy="2292985"/>
                    </a:xfrm>
                    <a:prstGeom prst="rect">
                      <a:avLst/>
                    </a:prstGeom>
                    <a:noFill/>
                    <a:ln>
                      <a:noFill/>
                    </a:ln>
                  </pic:spPr>
                </pic:pic>
              </a:graphicData>
            </a:graphic>
          </wp:inline>
        </w:drawing>
      </w:r>
    </w:p>
    <w:p w14:paraId="1F190074">
      <w:pPr>
        <w:numPr>
          <w:ilvl w:val="0"/>
          <w:numId w:val="4"/>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在对应需申报品种的药交id的操作栏点击“申报”。</w:t>
      </w:r>
    </w:p>
    <w:p w14:paraId="2D5E6B96">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2245" cy="2033270"/>
            <wp:effectExtent l="0" t="0" r="14605"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5262245" cy="2033270"/>
                    </a:xfrm>
                    <a:prstGeom prst="rect">
                      <a:avLst/>
                    </a:prstGeom>
                    <a:noFill/>
                    <a:ln>
                      <a:noFill/>
                    </a:ln>
                  </pic:spPr>
                </pic:pic>
              </a:graphicData>
            </a:graphic>
          </wp:inline>
        </w:drawing>
      </w:r>
    </w:p>
    <w:p w14:paraId="2778DF23">
      <w:pPr>
        <w:numPr>
          <w:ilvl w:val="0"/>
          <w:numId w:val="4"/>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在此页面点击“新增申报”，进入申报明细列表。</w:t>
      </w:r>
    </w:p>
    <w:p w14:paraId="3695496C">
      <w:pPr>
        <w:numPr>
          <w:ilvl w:val="0"/>
          <w:numId w:val="0"/>
        </w:num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66055" cy="2103120"/>
            <wp:effectExtent l="0" t="0" r="10795" b="1143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5266055" cy="2103120"/>
                    </a:xfrm>
                    <a:prstGeom prst="rect">
                      <a:avLst/>
                    </a:prstGeom>
                    <a:noFill/>
                    <a:ln>
                      <a:noFill/>
                    </a:ln>
                  </pic:spPr>
                </pic:pic>
              </a:graphicData>
            </a:graphic>
          </wp:inline>
        </w:drawing>
      </w:r>
    </w:p>
    <w:p w14:paraId="17040A24">
      <w:pPr>
        <w:numPr>
          <w:ilvl w:val="0"/>
          <w:numId w:val="4"/>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在申报明细列表选择对应药交id最低价格产生的省份/地市，申报价格，勾选后点击“选择”（只</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须</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填报最低价格</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对应的省份/地市</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其他</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省份/地市</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无需</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填报，医院名称</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为</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非必填项）</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w:t>
      </w:r>
    </w:p>
    <w:p w14:paraId="74046AF3">
      <w:pPr>
        <w:numPr>
          <w:ilvl w:val="0"/>
          <w:numId w:val="0"/>
        </w:numPr>
        <w:ind w:leftChars="0"/>
        <w:rPr>
          <w:rFonts w:hint="eastAsia"/>
          <w:color w:val="000000" w:themeColor="text1"/>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230" cy="3073400"/>
            <wp:effectExtent l="0" t="0" r="7620" b="1270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7"/>
                    <a:stretch>
                      <a:fillRect/>
                    </a:stretch>
                  </pic:blipFill>
                  <pic:spPr>
                    <a:xfrm>
                      <a:off x="0" y="0"/>
                      <a:ext cx="5269230" cy="3073400"/>
                    </a:xfrm>
                    <a:prstGeom prst="rect">
                      <a:avLst/>
                    </a:prstGeom>
                    <a:noFill/>
                    <a:ln>
                      <a:noFill/>
                    </a:ln>
                  </pic:spPr>
                </pic:pic>
              </a:graphicData>
            </a:graphic>
          </wp:inline>
        </w:drawing>
      </w:r>
    </w:p>
    <w:p w14:paraId="32702AD5">
      <w:pPr>
        <w:numPr>
          <w:ilvl w:val="0"/>
          <w:numId w:val="4"/>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填报完价格后</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，需在操作栏点击“维护申报信息”，上传“心脏起搏器等医用耗材全国最低价申报承诺函”。</w:t>
      </w:r>
    </w:p>
    <w:p w14:paraId="614CA293">
      <w:pPr>
        <w:numPr>
          <w:ilvl w:val="0"/>
          <w:numId w:val="0"/>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135" cy="2246630"/>
            <wp:effectExtent l="0" t="0" r="5715" b="127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8"/>
                    <a:stretch>
                      <a:fillRect/>
                    </a:stretch>
                  </pic:blipFill>
                  <pic:spPr>
                    <a:xfrm>
                      <a:off x="0" y="0"/>
                      <a:ext cx="5271135" cy="2246630"/>
                    </a:xfrm>
                    <a:prstGeom prst="rect">
                      <a:avLst/>
                    </a:prstGeom>
                    <a:noFill/>
                    <a:ln>
                      <a:noFill/>
                    </a:ln>
                  </pic:spPr>
                </pic:pic>
              </a:graphicData>
            </a:graphic>
          </wp:inline>
        </w:drawing>
      </w:r>
    </w:p>
    <w:p w14:paraId="35E239A3">
      <w:pPr>
        <w:numPr>
          <w:ilvl w:val="0"/>
          <w:numId w:val="4"/>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附件处点击“请选择”，上传“心脏起搏器等医用耗材全国最低价申报承诺函”，该承诺函模板可在广东省药品交易中心官网内的通知公告中的《广东省药品交易中心关于开展心脏起搏器等三类医用耗材集中带量采购协议期满接续采购报名工作的通知 》内进行下载，企业需从价格申报内选择其中一条上传承诺函附件即可。</w:t>
      </w:r>
    </w:p>
    <w:p w14:paraId="39CF63E1">
      <w:pPr>
        <w:numPr>
          <w:ilvl w:val="0"/>
          <w:numId w:val="0"/>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135" cy="1816100"/>
            <wp:effectExtent l="0" t="0" r="5715" b="1270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9"/>
                    <a:stretch>
                      <a:fillRect/>
                    </a:stretch>
                  </pic:blipFill>
                  <pic:spPr>
                    <a:xfrm>
                      <a:off x="0" y="0"/>
                      <a:ext cx="5271135" cy="1816100"/>
                    </a:xfrm>
                    <a:prstGeom prst="rect">
                      <a:avLst/>
                    </a:prstGeom>
                    <a:noFill/>
                    <a:ln>
                      <a:noFill/>
                    </a:ln>
                  </pic:spPr>
                </pic:pic>
              </a:graphicData>
            </a:graphic>
          </wp:inline>
        </w:drawing>
      </w:r>
    </w:p>
    <w:p w14:paraId="40392644">
      <w:pPr>
        <w:numPr>
          <w:ilvl w:val="0"/>
          <w:numId w:val="4"/>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价格与承诺函上传后，在操作栏点击“申报”，价格信息申报工作即为完成。</w:t>
      </w:r>
    </w:p>
    <w:p w14:paraId="42489560">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1610" cy="1952625"/>
            <wp:effectExtent l="0" t="0" r="15240"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0"/>
                    <a:stretch>
                      <a:fillRect/>
                    </a:stretch>
                  </pic:blipFill>
                  <pic:spPr>
                    <a:xfrm>
                      <a:off x="0" y="0"/>
                      <a:ext cx="5261610" cy="1952625"/>
                    </a:xfrm>
                    <a:prstGeom prst="rect">
                      <a:avLst/>
                    </a:prstGeom>
                    <a:noFill/>
                    <a:ln>
                      <a:noFill/>
                    </a:ln>
                  </pic:spPr>
                </pic:pic>
              </a:graphicData>
            </a:graphic>
          </wp:inline>
        </w:drawing>
      </w:r>
    </w:p>
    <w:p w14:paraId="5E8154EE">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p>
    <w:bookmarkEnd w:id="0"/>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2010601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5F1DD2A"/>
    <w:multiLevelType w:val="singleLevel"/>
    <w:tmpl w:val="B5F1DD2A"/>
    <w:lvl w:ilvl="0" w:tentative="0">
      <w:start w:val="1"/>
      <w:numFmt w:val="decimal"/>
      <w:suff w:val="nothing"/>
      <w:lvlText w:val="%1，"/>
      <w:lvlJc w:val="left"/>
    </w:lvl>
  </w:abstractNum>
  <w:abstractNum w:abstractNumId="1">
    <w:nsid w:val="BD869192"/>
    <w:multiLevelType w:val="singleLevel"/>
    <w:tmpl w:val="BD869192"/>
    <w:lvl w:ilvl="0" w:tentative="0">
      <w:start w:val="1"/>
      <w:numFmt w:val="chineseCounting"/>
      <w:suff w:val="nothing"/>
      <w:lvlText w:val="%1，"/>
      <w:lvlJc w:val="left"/>
      <w:rPr>
        <w:rFonts w:hint="eastAsia"/>
      </w:rPr>
    </w:lvl>
  </w:abstractNum>
  <w:abstractNum w:abstractNumId="2">
    <w:nsid w:val="2FA261F4"/>
    <w:multiLevelType w:val="singleLevel"/>
    <w:tmpl w:val="2FA261F4"/>
    <w:lvl w:ilvl="0" w:tentative="0">
      <w:start w:val="1"/>
      <w:numFmt w:val="decimal"/>
      <w:suff w:val="nothing"/>
      <w:lvlText w:val="%1，"/>
      <w:lvlJc w:val="left"/>
    </w:lvl>
  </w:abstractNum>
  <w:abstractNum w:abstractNumId="3">
    <w:nsid w:val="7EDA6123"/>
    <w:multiLevelType w:val="singleLevel"/>
    <w:tmpl w:val="7EDA6123"/>
    <w:lvl w:ilvl="0" w:tentative="0">
      <w:start w:val="1"/>
      <w:numFmt w:val="decimal"/>
      <w:suff w:val="nothing"/>
      <w:lvlText w:val="%1，"/>
      <w:lvlJc w:val="left"/>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2"/>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5132488"/>
    <w:rsid w:val="08566102"/>
    <w:rsid w:val="14534DB7"/>
    <w:rsid w:val="15132488"/>
    <w:rsid w:val="1ACB2527"/>
    <w:rsid w:val="23F8143A"/>
    <w:rsid w:val="30020C33"/>
    <w:rsid w:val="4B263F10"/>
    <w:rsid w:val="4BF366A7"/>
    <w:rsid w:val="5AE60285"/>
    <w:rsid w:val="5F3726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763</Words>
  <Characters>807</Characters>
  <Lines>0</Lines>
  <Paragraphs>0</Paragraphs>
  <TotalTime>0</TotalTime>
  <ScaleCrop>false</ScaleCrop>
  <LinksUpToDate>false</LinksUpToDate>
  <CharactersWithSpaces>809</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2025-06-19T08:01:00Z</dcterms:created>
  <dc:creator>朱婧颖</dc:creator>
  <cp:lastModifiedBy>朵朵妈妈</cp:lastModifiedBy>
  <dcterms:modified xsi:type="dcterms:W3CDTF">2025-06-20T03:26:58Z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8F35A424077E40E88BA3582D155E4254</vt:lpwstr>
  </property>
  <property fmtid="{D5CDD505-2E9C-101B-9397-08002B2CF9AE}" pid="4" name="KSOTemplateDocerSaveRecord">
    <vt:lpwstr>eyJoZGlkIjoiODZmMjFkZjc3MTQyNzVmYTJhNDBjMzVhMDAxNGY3NDUiLCJ1c2VySWQiOiIzNDA4NDc5OTMifQ==</vt:lpwstr>
  </property>
</Properties>
</file>