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A7C2679">
      <w:pPr>
        <w:jc w:val="center"/>
        <w:rPr>
          <w:rFonts w:hint="eastAsia" w:ascii="方正小标宋简体" w:hAnsi="方正小标宋简体" w:eastAsia="方正小标宋简体" w:cs="方正小标宋简体"/>
          <w:b w:val="0"/>
          <w:bCs w:val="0"/>
          <w:i w:val="0"/>
          <w:iCs w:val="0"/>
          <w:caps w:val="0"/>
          <w:color w:val="000000" w:themeColor="text1"/>
          <w:spacing w:val="0"/>
          <w:sz w:val="44"/>
          <w:szCs w:val="44"/>
          <w:lang w:val="en-US" w:eastAsia="zh-CN"/>
          <w14:textFill>
            <w14:solidFill>
              <w14:schemeClr w14:val="tx1"/>
            </w14:solidFill>
          </w14:textFill>
        </w:rPr>
      </w:pPr>
      <w:r>
        <w:rPr>
          <w:rFonts w:hint="eastAsia" w:ascii="方正小标宋简体" w:hAnsi="方正小标宋简体" w:eastAsia="方正小标宋简体" w:cs="方正小标宋简体"/>
          <w:b w:val="0"/>
          <w:bCs w:val="0"/>
          <w:i w:val="0"/>
          <w:iCs w:val="0"/>
          <w:caps w:val="0"/>
          <w:color w:val="000000" w:themeColor="text1"/>
          <w:spacing w:val="0"/>
          <w:sz w:val="44"/>
          <w:szCs w:val="44"/>
          <w:lang w:val="en-US" w:eastAsia="zh-CN"/>
          <w14:textFill>
            <w14:solidFill>
              <w14:schemeClr w14:val="tx1"/>
            </w14:solidFill>
          </w14:textFill>
        </w:rPr>
        <w:t>管型/端端吻合器类和痔吻合器类带量专项信息申报工作操作手册</w:t>
      </w:r>
    </w:p>
    <w:p w14:paraId="516189D7">
      <w:pPr>
        <w:jc w:val="center"/>
        <w:rPr>
          <w:rFonts w:hint="eastAsia" w:ascii="方正小标宋简体" w:hAnsi="方正小标宋简体" w:eastAsia="方正小标宋简体" w:cs="方正小标宋简体"/>
          <w:b w:val="0"/>
          <w:bCs w:val="0"/>
          <w:i w:val="0"/>
          <w:iCs w:val="0"/>
          <w:caps w:val="0"/>
          <w:color w:val="000000" w:themeColor="text1"/>
          <w:spacing w:val="0"/>
          <w:sz w:val="44"/>
          <w:szCs w:val="44"/>
          <w:lang w:val="en-US" w:eastAsia="zh-CN"/>
          <w14:textFill>
            <w14:solidFill>
              <w14:schemeClr w14:val="tx1"/>
            </w14:solidFill>
          </w14:textFill>
        </w:rPr>
      </w:pPr>
    </w:p>
    <w:p w14:paraId="76E6366F">
      <w:pPr>
        <w:numPr>
          <w:ilvl w:val="0"/>
          <w:numId w:val="1"/>
        </w:numP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t>系统登录</w:t>
      </w:r>
    </w:p>
    <w:p w14:paraId="205446B1">
      <w:pPr>
        <w:numPr>
          <w:ilvl w:val="0"/>
          <w:numId w:val="0"/>
        </w:numPr>
        <w:ind w:firstLine="480" w:firstLineChars="200"/>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登录网址：（http://yp.gdyjs.cn:9020/welcome.do）</w:t>
      </w:r>
    </w:p>
    <w:p w14:paraId="15770D08">
      <w:pPr>
        <w:numPr>
          <w:ilvl w:val="0"/>
          <w:numId w:val="0"/>
        </w:numPr>
        <w:rPr>
          <w:rFonts w:hint="eastAsia" w:ascii="方正小标宋简体" w:hAnsi="方正小标宋简体" w:eastAsia="方正小标宋简体" w:cs="方正小标宋简体"/>
          <w:b w:val="0"/>
          <w:bCs w:val="0"/>
          <w:i w:val="0"/>
          <w:iCs w:val="0"/>
          <w:caps w:val="0"/>
          <w:color w:val="000000" w:themeColor="text1"/>
          <w:spacing w:val="0"/>
          <w:sz w:val="44"/>
          <w:szCs w:val="44"/>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6690" cy="2528570"/>
            <wp:effectExtent l="0" t="0" r="10160" b="5080"/>
            <wp:docPr id="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2"/>
                    <pic:cNvPicPr>
                      <a:picLocks noChangeAspect="1"/>
                    </pic:cNvPicPr>
                  </pic:nvPicPr>
                  <pic:blipFill>
                    <a:blip r:embed="rId4"/>
                    <a:stretch>
                      <a:fillRect/>
                    </a:stretch>
                  </pic:blipFill>
                  <pic:spPr>
                    <a:xfrm>
                      <a:off x="0" y="0"/>
                      <a:ext cx="5266690" cy="2528570"/>
                    </a:xfrm>
                    <a:prstGeom prst="rect">
                      <a:avLst/>
                    </a:prstGeom>
                    <a:noFill/>
                    <a:ln>
                      <a:noFill/>
                    </a:ln>
                  </pic:spPr>
                </pic:pic>
              </a:graphicData>
            </a:graphic>
          </wp:inline>
        </w:drawing>
      </w:r>
    </w:p>
    <w:p w14:paraId="449606B8">
      <w:pPr>
        <w:numPr>
          <w:ilvl w:val="0"/>
          <w:numId w:val="1"/>
        </w:numP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t>专项承诺函上传</w:t>
      </w:r>
    </w:p>
    <w:p w14:paraId="1AE1020F">
      <w:pPr>
        <w:numPr>
          <w:ilvl w:val="0"/>
          <w:numId w:val="2"/>
        </w:numP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在系统内的“专项申报”—“协议列表”内点击“新建协议”进入新建界面。</w:t>
      </w:r>
    </w:p>
    <w:p w14:paraId="4D664FE1">
      <w:pPr>
        <w:numPr>
          <w:ilvl w:val="0"/>
          <w:numId w:val="0"/>
        </w:numPr>
        <w:rPr>
          <w:rFonts w:hint="eastAsia"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71770" cy="1948180"/>
            <wp:effectExtent l="0" t="0" r="5080" b="139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5271770" cy="1948180"/>
                    </a:xfrm>
                    <a:prstGeom prst="rect">
                      <a:avLst/>
                    </a:prstGeom>
                    <a:noFill/>
                    <a:ln>
                      <a:noFill/>
                    </a:ln>
                  </pic:spPr>
                </pic:pic>
              </a:graphicData>
            </a:graphic>
          </wp:inline>
        </w:drawing>
      </w:r>
    </w:p>
    <w:p w14:paraId="39273EB5">
      <w:pPr>
        <w:numPr>
          <w:ilvl w:val="0"/>
          <w:numId w:val="2"/>
        </w:numPr>
        <w:rPr>
          <w:rFonts w:hint="default"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在协议成员数选择“单方”。</w:t>
      </w:r>
    </w:p>
    <w:p w14:paraId="58ECC606">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9865" cy="3648710"/>
            <wp:effectExtent l="0" t="0" r="6985" b="889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5269865" cy="3648710"/>
                    </a:xfrm>
                    <a:prstGeom prst="rect">
                      <a:avLst/>
                    </a:prstGeom>
                    <a:noFill/>
                    <a:ln>
                      <a:noFill/>
                    </a:ln>
                  </pic:spPr>
                </pic:pic>
              </a:graphicData>
            </a:graphic>
          </wp:inline>
        </w:drawing>
      </w:r>
    </w:p>
    <w:p w14:paraId="129621B1">
      <w:pPr>
        <w:numPr>
          <w:ilvl w:val="0"/>
          <w:numId w:val="2"/>
        </w:numPr>
        <w:rPr>
          <w:rFonts w:hint="default"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协议类型选择“医药企业价格和营销行为信用承诺书（2025吻合器类）”。</w:t>
      </w:r>
    </w:p>
    <w:p w14:paraId="2CA9DBCD">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6055" cy="3277235"/>
            <wp:effectExtent l="0" t="0" r="10795" b="1841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7"/>
                    <a:stretch>
                      <a:fillRect/>
                    </a:stretch>
                  </pic:blipFill>
                  <pic:spPr>
                    <a:xfrm>
                      <a:off x="0" y="0"/>
                      <a:ext cx="5266055" cy="3277235"/>
                    </a:xfrm>
                    <a:prstGeom prst="rect">
                      <a:avLst/>
                    </a:prstGeom>
                    <a:noFill/>
                    <a:ln>
                      <a:noFill/>
                    </a:ln>
                  </pic:spPr>
                </pic:pic>
              </a:graphicData>
            </a:graphic>
          </wp:inline>
        </w:drawing>
      </w:r>
    </w:p>
    <w:p w14:paraId="46CE6D45">
      <w:pPr>
        <w:numPr>
          <w:ilvl w:val="0"/>
          <w:numId w:val="2"/>
        </w:numPr>
        <w:rPr>
          <w:rFonts w:hint="default"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点击保存即为完成协议创建。</w:t>
      </w:r>
    </w:p>
    <w:p w14:paraId="60137A8A">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8595" cy="2983865"/>
            <wp:effectExtent l="0" t="0" r="8255" b="698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stretch>
                      <a:fillRect/>
                    </a:stretch>
                  </pic:blipFill>
                  <pic:spPr>
                    <a:xfrm>
                      <a:off x="0" y="0"/>
                      <a:ext cx="5268595" cy="2983865"/>
                    </a:xfrm>
                    <a:prstGeom prst="rect">
                      <a:avLst/>
                    </a:prstGeom>
                    <a:noFill/>
                    <a:ln>
                      <a:noFill/>
                    </a:ln>
                  </pic:spPr>
                </pic:pic>
              </a:graphicData>
            </a:graphic>
          </wp:inline>
        </w:drawing>
      </w:r>
    </w:p>
    <w:p w14:paraId="67F005E0">
      <w:pPr>
        <w:numPr>
          <w:ilvl w:val="0"/>
          <w:numId w:val="2"/>
        </w:numPr>
        <w:rPr>
          <w:rFonts w:hint="default"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回到主页面，选择“详情”进入签章页面。</w:t>
      </w:r>
    </w:p>
    <w:p w14:paraId="6AC8F5AB">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9865" cy="2411730"/>
            <wp:effectExtent l="0" t="0" r="6985" b="762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a:stretch>
                      <a:fillRect/>
                    </a:stretch>
                  </pic:blipFill>
                  <pic:spPr>
                    <a:xfrm>
                      <a:off x="0" y="0"/>
                      <a:ext cx="5269865" cy="2411730"/>
                    </a:xfrm>
                    <a:prstGeom prst="rect">
                      <a:avLst/>
                    </a:prstGeom>
                    <a:noFill/>
                    <a:ln>
                      <a:noFill/>
                    </a:ln>
                  </pic:spPr>
                </pic:pic>
              </a:graphicData>
            </a:graphic>
          </wp:inline>
        </w:drawing>
      </w:r>
    </w:p>
    <w:p w14:paraId="4DA7EFDA">
      <w:pPr>
        <w:numPr>
          <w:ilvl w:val="0"/>
          <w:numId w:val="2"/>
        </w:numPr>
        <w:rPr>
          <w:rFonts w:hint="default"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点击签章，验证数字证书，即为生效的交易协议。</w:t>
      </w:r>
    </w:p>
    <w:p w14:paraId="1050B893">
      <w:pPr>
        <w:numPr>
          <w:ilvl w:val="0"/>
          <w:numId w:val="0"/>
        </w:numP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5267325" cy="2554605"/>
            <wp:effectExtent l="0" t="0" r="9525" b="1714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5267325" cy="2554605"/>
                    </a:xfrm>
                    <a:prstGeom prst="rect">
                      <a:avLst/>
                    </a:prstGeom>
                    <a:noFill/>
                    <a:ln>
                      <a:noFill/>
                    </a:ln>
                  </pic:spPr>
                </pic:pic>
              </a:graphicData>
            </a:graphic>
          </wp:inline>
        </w:drawing>
      </w:r>
    </w:p>
    <w:p w14:paraId="3B5DE5E9">
      <w:pPr>
        <w:numPr>
          <w:ilvl w:val="0"/>
          <w:numId w:val="0"/>
        </w:numPr>
        <w:rPr>
          <w:rFonts w:hint="default"/>
          <w:color w:val="000000" w:themeColor="text1"/>
          <w:lang w:val="en-US" w:eastAsia="zh-CN"/>
          <w14:textFill>
            <w14:solidFill>
              <w14:schemeClr w14:val="tx1"/>
            </w14:solidFill>
          </w14:textFill>
        </w:rPr>
      </w:pPr>
    </w:p>
    <w:p w14:paraId="4F0CFAA0">
      <w:pPr>
        <w:numPr>
          <w:ilvl w:val="0"/>
          <w:numId w:val="1"/>
        </w:numP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t>产品集采报名</w:t>
      </w:r>
    </w:p>
    <w:p w14:paraId="21B6B70E">
      <w:pPr>
        <w:numPr>
          <w:ilvl w:val="0"/>
          <w:numId w:val="3"/>
        </w:numP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在系统内的“交易信息管理”—“项目产品报名”在项目名称为“管型/端端吻合器类和痔吻合器类医用耗材集中带量采购协议期满接续采购项目”处点击“产品报名明细”进入报名界面。</w:t>
      </w:r>
    </w:p>
    <w:p w14:paraId="01F20E03">
      <w:pPr>
        <w:numPr>
          <w:ilvl w:val="0"/>
          <w:numId w:val="0"/>
        </w:numPr>
        <w:rPr>
          <w:rFonts w:hint="eastAsia"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1610" cy="1946275"/>
            <wp:effectExtent l="0" t="0" r="15240" b="1587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1"/>
                    <a:stretch>
                      <a:fillRect/>
                    </a:stretch>
                  </pic:blipFill>
                  <pic:spPr>
                    <a:xfrm>
                      <a:off x="0" y="0"/>
                      <a:ext cx="5261610" cy="1946275"/>
                    </a:xfrm>
                    <a:prstGeom prst="rect">
                      <a:avLst/>
                    </a:prstGeom>
                    <a:noFill/>
                    <a:ln>
                      <a:noFill/>
                    </a:ln>
                  </pic:spPr>
                </pic:pic>
              </a:graphicData>
            </a:graphic>
          </wp:inline>
        </w:drawing>
      </w:r>
    </w:p>
    <w:p w14:paraId="68DD6AEE">
      <w:pPr>
        <w:numPr>
          <w:ilvl w:val="0"/>
          <w:numId w:val="3"/>
        </w:numPr>
        <w:rPr>
          <w:rFonts w:hint="default"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管型/端端吻合器类和痔吻合器类按注册证进行报名，在操作一栏选择“报名”，报名状态变更为“报名”即为报名成功。</w:t>
      </w:r>
    </w:p>
    <w:p w14:paraId="207C6A6A">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9230" cy="2026285"/>
            <wp:effectExtent l="0" t="0" r="7620" b="1206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2"/>
                    <a:stretch>
                      <a:fillRect/>
                    </a:stretch>
                  </pic:blipFill>
                  <pic:spPr>
                    <a:xfrm>
                      <a:off x="0" y="0"/>
                      <a:ext cx="5269230" cy="2026285"/>
                    </a:xfrm>
                    <a:prstGeom prst="rect">
                      <a:avLst/>
                    </a:prstGeom>
                    <a:noFill/>
                    <a:ln>
                      <a:noFill/>
                    </a:ln>
                  </pic:spPr>
                </pic:pic>
              </a:graphicData>
            </a:graphic>
          </wp:inline>
        </w:drawing>
      </w:r>
    </w:p>
    <w:p w14:paraId="327B8E9A">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p>
    <w:p w14:paraId="0BD9EF18">
      <w:pPr>
        <w:numPr>
          <w:ilvl w:val="0"/>
          <w:numId w:val="1"/>
        </w:numP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t>全国最低价格信息申报工作</w:t>
      </w:r>
    </w:p>
    <w:p w14:paraId="064836F9">
      <w:pPr>
        <w:numPr>
          <w:ilvl w:val="0"/>
          <w:numId w:val="4"/>
        </w:numP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在系统内的“信息公示/复核管理”—“数据源项目”—“耗材数据源价格申报”进入在“圆吻痔吻类带量接续全国非带量最低价(2025)”项目点击“进入”，进入到价格申报界面。（带量最低价与非带量最低价操作方式一致）</w:t>
      </w:r>
    </w:p>
    <w:p w14:paraId="6C1519D0">
      <w:pPr>
        <w:numPr>
          <w:ilvl w:val="0"/>
          <w:numId w:val="0"/>
        </w:numPr>
        <w:rPr>
          <w:rFonts w:hint="eastAsia"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71770" cy="2221230"/>
            <wp:effectExtent l="0" t="0" r="5080" b="762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3"/>
                    <a:stretch>
                      <a:fillRect/>
                    </a:stretch>
                  </pic:blipFill>
                  <pic:spPr>
                    <a:xfrm>
                      <a:off x="0" y="0"/>
                      <a:ext cx="5271770" cy="2221230"/>
                    </a:xfrm>
                    <a:prstGeom prst="rect">
                      <a:avLst/>
                    </a:prstGeom>
                    <a:noFill/>
                    <a:ln>
                      <a:noFill/>
                    </a:ln>
                  </pic:spPr>
                </pic:pic>
              </a:graphicData>
            </a:graphic>
          </wp:inline>
        </w:drawing>
      </w:r>
    </w:p>
    <w:p w14:paraId="34C656E4">
      <w:pPr>
        <w:numPr>
          <w:ilvl w:val="0"/>
          <w:numId w:val="4"/>
        </w:numP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点击“可申报品种”进入新建界面。</w:t>
      </w:r>
    </w:p>
    <w:p w14:paraId="7978A5AC">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9865" cy="2292985"/>
            <wp:effectExtent l="0" t="0" r="6985" b="1206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4"/>
                    <a:stretch>
                      <a:fillRect/>
                    </a:stretch>
                  </pic:blipFill>
                  <pic:spPr>
                    <a:xfrm>
                      <a:off x="0" y="0"/>
                      <a:ext cx="5269865" cy="2292985"/>
                    </a:xfrm>
                    <a:prstGeom prst="rect">
                      <a:avLst/>
                    </a:prstGeom>
                    <a:noFill/>
                    <a:ln>
                      <a:noFill/>
                    </a:ln>
                  </pic:spPr>
                </pic:pic>
              </a:graphicData>
            </a:graphic>
          </wp:inline>
        </w:drawing>
      </w:r>
    </w:p>
    <w:p w14:paraId="3D12474A">
      <w:pPr>
        <w:numPr>
          <w:ilvl w:val="0"/>
          <w:numId w:val="4"/>
        </w:numP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在对应需申报品种的药交id（若</w:t>
      </w:r>
      <w: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同一注册证</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为同一</w:t>
      </w:r>
      <w: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采购单元</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，则选择该注册证中任一个药交ID作为代表品申报即可）的操作栏点击“申报”。</w:t>
      </w:r>
    </w:p>
    <w:p w14:paraId="1B40DF13">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2245" cy="2033270"/>
            <wp:effectExtent l="0" t="0" r="14605" b="508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5"/>
                    <a:stretch>
                      <a:fillRect/>
                    </a:stretch>
                  </pic:blipFill>
                  <pic:spPr>
                    <a:xfrm>
                      <a:off x="0" y="0"/>
                      <a:ext cx="5262245" cy="2033270"/>
                    </a:xfrm>
                    <a:prstGeom prst="rect">
                      <a:avLst/>
                    </a:prstGeom>
                    <a:noFill/>
                    <a:ln>
                      <a:noFill/>
                    </a:ln>
                  </pic:spPr>
                </pic:pic>
              </a:graphicData>
            </a:graphic>
          </wp:inline>
        </w:drawing>
      </w:r>
    </w:p>
    <w:p w14:paraId="7809BEF7">
      <w:pPr>
        <w:numPr>
          <w:ilvl w:val="0"/>
          <w:numId w:val="4"/>
        </w:numP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在此页面点击“新增申报”，进入申报明细列表。</w:t>
      </w:r>
    </w:p>
    <w:p w14:paraId="1CBAFB28">
      <w:pPr>
        <w:numPr>
          <w:ilvl w:val="0"/>
          <w:numId w:val="0"/>
        </w:numP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5266055" cy="2103120"/>
            <wp:effectExtent l="0" t="0" r="10795" b="1143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6"/>
                    <a:stretch>
                      <a:fillRect/>
                    </a:stretch>
                  </pic:blipFill>
                  <pic:spPr>
                    <a:xfrm>
                      <a:off x="0" y="0"/>
                      <a:ext cx="5266055" cy="2103120"/>
                    </a:xfrm>
                    <a:prstGeom prst="rect">
                      <a:avLst/>
                    </a:prstGeom>
                    <a:noFill/>
                    <a:ln>
                      <a:noFill/>
                    </a:ln>
                  </pic:spPr>
                </pic:pic>
              </a:graphicData>
            </a:graphic>
          </wp:inline>
        </w:drawing>
      </w:r>
    </w:p>
    <w:p w14:paraId="75FDF921">
      <w:pPr>
        <w:numPr>
          <w:ilvl w:val="0"/>
          <w:numId w:val="4"/>
        </w:numP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在申报明细列表选择对应药交id最低价格产生的省份/地市，申报价格，勾选后点击“选择”（只</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须</w:t>
      </w:r>
      <w: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填报最低价格</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对应的省份/地市</w:t>
      </w:r>
      <w: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其他</w:t>
      </w:r>
      <w: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省份/地市</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无需</w:t>
      </w:r>
      <w: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填报，医院名称</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为</w:t>
      </w:r>
      <w: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非必填项）</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w:t>
      </w:r>
    </w:p>
    <w:p w14:paraId="68160BF8">
      <w:pPr>
        <w:numPr>
          <w:ilvl w:val="0"/>
          <w:numId w:val="0"/>
        </w:numPr>
        <w:ind w:leftChars="0"/>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5269230" cy="3073400"/>
            <wp:effectExtent l="0" t="0" r="7620" b="1270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7"/>
                    <a:stretch>
                      <a:fillRect/>
                    </a:stretch>
                  </pic:blipFill>
                  <pic:spPr>
                    <a:xfrm>
                      <a:off x="0" y="0"/>
                      <a:ext cx="5269230" cy="3073400"/>
                    </a:xfrm>
                    <a:prstGeom prst="rect">
                      <a:avLst/>
                    </a:prstGeom>
                    <a:noFill/>
                    <a:ln>
                      <a:noFill/>
                    </a:ln>
                  </pic:spPr>
                </pic:pic>
              </a:graphicData>
            </a:graphic>
          </wp:inline>
        </w:drawing>
      </w:r>
    </w:p>
    <w:p w14:paraId="1BFEB960">
      <w:pPr>
        <w:numPr>
          <w:ilvl w:val="0"/>
          <w:numId w:val="4"/>
        </w:numP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bookmarkStart w:id="0" w:name="_GoBack"/>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填报完价格后，</w:t>
      </w:r>
      <w:bookmarkEnd w:id="0"/>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需在操作栏点击“维护申报信息”，上传“心脏起搏器等医用耗材全国最低价申报承诺函”。</w:t>
      </w:r>
    </w:p>
    <w:p w14:paraId="74104313">
      <w:pPr>
        <w:numPr>
          <w:ilvl w:val="0"/>
          <w:numId w:val="0"/>
        </w:numP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71135" cy="2246630"/>
            <wp:effectExtent l="0" t="0" r="5715" b="127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8"/>
                    <a:stretch>
                      <a:fillRect/>
                    </a:stretch>
                  </pic:blipFill>
                  <pic:spPr>
                    <a:xfrm>
                      <a:off x="0" y="0"/>
                      <a:ext cx="5271135" cy="2246630"/>
                    </a:xfrm>
                    <a:prstGeom prst="rect">
                      <a:avLst/>
                    </a:prstGeom>
                    <a:noFill/>
                    <a:ln>
                      <a:noFill/>
                    </a:ln>
                  </pic:spPr>
                </pic:pic>
              </a:graphicData>
            </a:graphic>
          </wp:inline>
        </w:drawing>
      </w:r>
    </w:p>
    <w:p w14:paraId="34A7F99E">
      <w:pPr>
        <w:numPr>
          <w:ilvl w:val="0"/>
          <w:numId w:val="4"/>
        </w:numP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在附件处点击“请选择”，上传“心脏起搏器等医用耗材全国最低价申报承诺函”，该承诺函模板可在广东省药品交易中心官网内的通知公告中的《广东省药品交易中心关于开展心脏起搏器等三类医用耗材集中带量采购协议期满接续采购报名工作的通知 》内进行下载，企业仅需从价格申报内选择其中一条数据上传承诺函附件即可。</w:t>
      </w:r>
    </w:p>
    <w:p w14:paraId="042B1C3B">
      <w:pPr>
        <w:numPr>
          <w:ilvl w:val="0"/>
          <w:numId w:val="0"/>
        </w:numP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71135" cy="1816100"/>
            <wp:effectExtent l="0" t="0" r="5715" b="1270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9"/>
                    <a:stretch>
                      <a:fillRect/>
                    </a:stretch>
                  </pic:blipFill>
                  <pic:spPr>
                    <a:xfrm>
                      <a:off x="0" y="0"/>
                      <a:ext cx="5271135" cy="1816100"/>
                    </a:xfrm>
                    <a:prstGeom prst="rect">
                      <a:avLst/>
                    </a:prstGeom>
                    <a:noFill/>
                    <a:ln>
                      <a:noFill/>
                    </a:ln>
                  </pic:spPr>
                </pic:pic>
              </a:graphicData>
            </a:graphic>
          </wp:inline>
        </w:drawing>
      </w:r>
    </w:p>
    <w:p w14:paraId="6D4F9B91">
      <w:pPr>
        <w:numPr>
          <w:ilvl w:val="0"/>
          <w:numId w:val="4"/>
        </w:numP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价格与承诺函上传后，在操作栏点击“申报”，价格信息申报工作即为完成。</w:t>
      </w:r>
    </w:p>
    <w:p w14:paraId="462C5D0D">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1610" cy="1952625"/>
            <wp:effectExtent l="0" t="0" r="15240" b="952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0"/>
                    <a:stretch>
                      <a:fillRect/>
                    </a:stretch>
                  </pic:blipFill>
                  <pic:spPr>
                    <a:xfrm>
                      <a:off x="0" y="0"/>
                      <a:ext cx="5261610" cy="1952625"/>
                    </a:xfrm>
                    <a:prstGeom prst="rect">
                      <a:avLst/>
                    </a:prstGeom>
                    <a:noFill/>
                    <a:ln>
                      <a:noFill/>
                    </a:ln>
                  </pic:spPr>
                </pic:pic>
              </a:graphicData>
            </a:graphic>
          </wp:inline>
        </w:drawing>
      </w:r>
    </w:p>
    <w:p w14:paraId="4C1B4CC0">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小标宋简体">
    <w:panose1 w:val="02010601030101010101"/>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5F1DD2A"/>
    <w:multiLevelType w:val="singleLevel"/>
    <w:tmpl w:val="B5F1DD2A"/>
    <w:lvl w:ilvl="0" w:tentative="0">
      <w:start w:val="1"/>
      <w:numFmt w:val="decimal"/>
      <w:suff w:val="nothing"/>
      <w:lvlText w:val="%1，"/>
      <w:lvlJc w:val="left"/>
    </w:lvl>
  </w:abstractNum>
  <w:abstractNum w:abstractNumId="1">
    <w:nsid w:val="BD869192"/>
    <w:multiLevelType w:val="singleLevel"/>
    <w:tmpl w:val="BD869192"/>
    <w:lvl w:ilvl="0" w:tentative="0">
      <w:start w:val="1"/>
      <w:numFmt w:val="chineseCounting"/>
      <w:suff w:val="nothing"/>
      <w:lvlText w:val="%1，"/>
      <w:lvlJc w:val="left"/>
      <w:rPr>
        <w:rFonts w:hint="eastAsia"/>
      </w:rPr>
    </w:lvl>
  </w:abstractNum>
  <w:abstractNum w:abstractNumId="2">
    <w:nsid w:val="2FA261F4"/>
    <w:multiLevelType w:val="singleLevel"/>
    <w:tmpl w:val="2FA261F4"/>
    <w:lvl w:ilvl="0" w:tentative="0">
      <w:start w:val="1"/>
      <w:numFmt w:val="decimal"/>
      <w:suff w:val="nothing"/>
      <w:lvlText w:val="%1，"/>
      <w:lvlJc w:val="left"/>
    </w:lvl>
  </w:abstractNum>
  <w:abstractNum w:abstractNumId="3">
    <w:nsid w:val="7EDA6123"/>
    <w:multiLevelType w:val="singleLevel"/>
    <w:tmpl w:val="7EDA6123"/>
    <w:lvl w:ilvl="0" w:tentative="0">
      <w:start w:val="1"/>
      <w:numFmt w:val="decimal"/>
      <w:suff w:val="nothing"/>
      <w:lvlText w:val="%1，"/>
      <w:lvlJc w:val="left"/>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2"/>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5132488"/>
    <w:rsid w:val="0CA36DAC"/>
    <w:rsid w:val="147122FF"/>
    <w:rsid w:val="15132488"/>
    <w:rsid w:val="1890511D"/>
    <w:rsid w:val="19033CFC"/>
    <w:rsid w:val="1FDF24FA"/>
    <w:rsid w:val="28DB2351"/>
    <w:rsid w:val="2A935128"/>
    <w:rsid w:val="31E71A7E"/>
    <w:rsid w:val="333E798F"/>
    <w:rsid w:val="3B6B1693"/>
    <w:rsid w:val="56F2448F"/>
    <w:rsid w:val="591106FD"/>
    <w:rsid w:val="60FF57B7"/>
    <w:rsid w:val="6F3B08B6"/>
    <w:rsid w:val="6F3C6600"/>
    <w:rsid w:val="714962DF"/>
    <w:rsid w:val="724D70AA"/>
    <w:rsid w:val="7C2D5D8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7</Pages>
  <Words>799</Words>
  <Characters>843</Characters>
  <Lines>0</Lines>
  <Paragraphs>0</Paragraphs>
  <TotalTime>6</TotalTime>
  <ScaleCrop>false</ScaleCrop>
  <LinksUpToDate>false</LinksUpToDate>
  <CharactersWithSpaces>844</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2025-06-19T08:01:00Z</dcterms:created>
  <dc:creator>朱婧颖</dc:creator>
  <cp:lastModifiedBy>朵朵妈妈</cp:lastModifiedBy>
  <dcterms:modified xsi:type="dcterms:W3CDTF">2025-06-20T03:27:54Z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32141ABF1948489DBAE42BE21AEFAF74</vt:lpwstr>
  </property>
  <property fmtid="{D5CDD505-2E9C-101B-9397-08002B2CF9AE}" pid="4" name="KSOTemplateDocerSaveRecord">
    <vt:lpwstr>eyJoZGlkIjoiODZmMjFkZjc3MTQyNzVmYTJhNDBjMzVhMDAxNGY3NDUiLCJ1c2VySWQiOiIzNDA4NDc5OTMifQ==</vt:lpwstr>
  </property>
</Properties>
</file>