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line="760" w:lineRule="exact"/>
        <w:ind w:firstLine="0" w:firstLineChars="0"/>
        <w:jc w:val="center"/>
        <w:rPr>
          <w:rFonts w:hint="eastAsia" w:ascii="Times New Roman" w:hAnsi="Times New Roman" w:eastAsia="华文中宋" w:cs="Times New Roman"/>
          <w:sz w:val="44"/>
          <w:szCs w:val="44"/>
          <w:lang w:eastAsia="zh-CN"/>
        </w:rPr>
      </w:pPr>
      <w:r>
        <w:rPr>
          <w:rFonts w:hint="eastAsia" w:ascii="Times New Roman" w:hAnsi="Times New Roman" w:eastAsia="华文中宋" w:cs="Times New Roman"/>
          <w:bCs/>
          <w:sz w:val="44"/>
          <w:szCs w:val="44"/>
          <w:lang w:val="en-US" w:eastAsia="zh-CN"/>
        </w:rPr>
        <w:t>全国首发</w:t>
      </w:r>
      <w:r>
        <w:rPr>
          <w:rFonts w:hint="eastAsia" w:ascii="Times New Roman" w:hAnsi="Times New Roman" w:eastAsia="华文中宋" w:cs="Times New Roman"/>
          <w:bCs/>
          <w:sz w:val="44"/>
          <w:szCs w:val="44"/>
        </w:rPr>
        <w:t>报价药品</w:t>
      </w:r>
      <w:r>
        <w:rPr>
          <w:rFonts w:hint="eastAsia" w:ascii="Times New Roman" w:hAnsi="Times New Roman" w:eastAsia="华文中宋" w:cs="Times New Roman"/>
          <w:bCs/>
          <w:sz w:val="44"/>
          <w:szCs w:val="44"/>
          <w:lang w:val="en-US" w:eastAsia="zh-CN"/>
        </w:rPr>
        <w:t>价格申报材料</w:t>
      </w:r>
      <w:r>
        <w:rPr>
          <w:rFonts w:hint="eastAsia" w:ascii="Times New Roman" w:hAnsi="Times New Roman" w:eastAsia="华文中宋" w:cs="Times New Roman"/>
          <w:sz w:val="44"/>
          <w:szCs w:val="44"/>
          <w:lang w:eastAsia="zh-CN"/>
        </w:rPr>
        <w:t>清单</w:t>
      </w:r>
    </w:p>
    <w:p/>
    <w:p>
      <w:pPr>
        <w:spacing w:line="600" w:lineRule="exact"/>
        <w:rPr>
          <w:rFonts w:hint="eastAsia" w:ascii="仿宋_GB2312" w:eastAsia="仿宋_GB2312"/>
          <w:sz w:val="32"/>
          <w:szCs w:val="32"/>
          <w:lang w:eastAsia="zh-CN"/>
        </w:rPr>
      </w:pPr>
      <w:r>
        <w:rPr>
          <w:rFonts w:hint="eastAsia" w:ascii="仿宋_GB2312" w:eastAsia="仿宋_GB2312"/>
          <w:sz w:val="32"/>
          <w:szCs w:val="32"/>
          <w:lang w:val="en-US" w:eastAsia="zh-CN"/>
        </w:rPr>
        <w:t>上市许可持有人</w:t>
      </w:r>
      <w:r>
        <w:rPr>
          <w:rFonts w:hint="eastAsia" w:ascii="仿宋_GB2312" w:eastAsia="仿宋_GB2312"/>
          <w:sz w:val="32"/>
          <w:szCs w:val="32"/>
        </w:rPr>
        <w:t>企业</w:t>
      </w:r>
      <w:r>
        <w:rPr>
          <w:rFonts w:hint="eastAsia" w:ascii="仿宋_GB2312" w:eastAsia="仿宋_GB2312"/>
          <w:sz w:val="32"/>
          <w:szCs w:val="32"/>
          <w:lang w:eastAsia="zh-CN"/>
        </w:rPr>
        <w:t>：</w:t>
      </w:r>
    </w:p>
    <w:p>
      <w:pPr>
        <w:spacing w:line="600" w:lineRule="exact"/>
        <w:rPr>
          <w:rFonts w:ascii="仿宋_GB2312" w:eastAsia="仿宋_GB2312"/>
          <w:sz w:val="32"/>
          <w:szCs w:val="32"/>
          <w:u w:val="single"/>
        </w:rPr>
      </w:pPr>
      <w:r>
        <w:rPr>
          <w:rFonts w:hint="eastAsia" w:ascii="仿宋_GB2312" w:eastAsia="仿宋_GB2312"/>
          <w:sz w:val="32"/>
          <w:szCs w:val="32"/>
        </w:rPr>
        <w:t>申报企业：</w:t>
      </w:r>
      <w:r>
        <w:rPr>
          <w:rFonts w:hint="eastAsia" w:ascii="仿宋_GB2312" w:eastAsia="仿宋_GB2312"/>
          <w:sz w:val="32"/>
          <w:szCs w:val="32"/>
          <w:u w:val="single"/>
        </w:rPr>
        <w:t xml:space="preserve"> </w:t>
      </w:r>
      <w:r>
        <w:rPr>
          <w:rFonts w:ascii="仿宋_GB2312" w:eastAsia="仿宋_GB2312"/>
          <w:sz w:val="32"/>
          <w:szCs w:val="32"/>
          <w:u w:val="single"/>
        </w:rPr>
        <w:t xml:space="preserve">                    </w:t>
      </w:r>
      <w:r>
        <w:rPr>
          <w:rFonts w:hint="eastAsia" w:ascii="仿宋_GB2312" w:eastAsia="仿宋_GB2312"/>
          <w:sz w:val="32"/>
          <w:szCs w:val="32"/>
        </w:rPr>
        <w:t>申报药品：</w:t>
      </w:r>
      <w:r>
        <w:rPr>
          <w:rFonts w:hint="eastAsia" w:ascii="仿宋_GB2312" w:eastAsia="仿宋_GB2312"/>
          <w:sz w:val="32"/>
          <w:szCs w:val="32"/>
          <w:u w:val="single"/>
        </w:rPr>
        <w:t xml:space="preserve"> </w:t>
      </w:r>
      <w:r>
        <w:rPr>
          <w:rFonts w:ascii="仿宋_GB2312" w:eastAsia="仿宋_GB2312"/>
          <w:sz w:val="32"/>
          <w:szCs w:val="32"/>
          <w:u w:val="single"/>
        </w:rPr>
        <w:t xml:space="preserve">             </w:t>
      </w:r>
    </w:p>
    <w:p>
      <w:pPr>
        <w:spacing w:line="600" w:lineRule="exact"/>
      </w:pPr>
      <w:r>
        <w:rPr>
          <w:rFonts w:hint="eastAsia" w:ascii="仿宋_GB2312" w:eastAsia="仿宋_GB2312"/>
          <w:sz w:val="32"/>
          <w:szCs w:val="32"/>
          <w:lang w:val="en-US" w:eastAsia="zh-CN"/>
        </w:rPr>
        <w:t>生产</w:t>
      </w:r>
      <w:r>
        <w:rPr>
          <w:rFonts w:hint="eastAsia" w:ascii="仿宋_GB2312" w:eastAsia="仿宋_GB2312"/>
          <w:sz w:val="32"/>
          <w:szCs w:val="32"/>
        </w:rPr>
        <w:t>企业：</w:t>
      </w:r>
      <w:r>
        <w:rPr>
          <w:rFonts w:hint="eastAsia" w:ascii="仿宋_GB2312" w:eastAsia="仿宋_GB2312"/>
          <w:sz w:val="32"/>
          <w:szCs w:val="32"/>
          <w:u w:val="single"/>
        </w:rPr>
        <w:t xml:space="preserve"> </w:t>
      </w:r>
      <w:r>
        <w:rPr>
          <w:rFonts w:ascii="仿宋_GB2312" w:eastAsia="仿宋_GB2312"/>
          <w:sz w:val="32"/>
          <w:szCs w:val="32"/>
          <w:u w:val="single"/>
        </w:rPr>
        <w:t xml:space="preserve">                    </w:t>
      </w:r>
      <w:r>
        <w:rPr>
          <w:rFonts w:hint="eastAsia" w:ascii="仿宋_GB2312" w:eastAsia="仿宋_GB2312"/>
          <w:sz w:val="32"/>
          <w:szCs w:val="32"/>
          <w:u w:val="single"/>
        </w:rPr>
        <w:t xml:space="preserve"> </w:t>
      </w:r>
      <w:r>
        <w:rPr>
          <w:rFonts w:ascii="仿宋_GB2312" w:eastAsia="仿宋_GB2312"/>
          <w:sz w:val="32"/>
          <w:szCs w:val="32"/>
          <w:u w:val="single"/>
        </w:rPr>
        <w:t xml:space="preserve">             </w:t>
      </w:r>
      <w:r>
        <w:rPr>
          <w:rFonts w:hint="eastAsia" w:ascii="仿宋_GB2312" w:eastAsia="仿宋_GB2312"/>
          <w:sz w:val="32"/>
          <w:szCs w:val="32"/>
          <w:u w:val="single"/>
          <w:lang w:val="en-US" w:eastAsia="zh-CN"/>
        </w:rPr>
        <w:t xml:space="preserve">          </w:t>
      </w:r>
    </w:p>
    <w:p>
      <w:pPr>
        <w:spacing w:after="156" w:afterLines="50" w:line="600" w:lineRule="exact"/>
        <w:rPr>
          <w:rFonts w:ascii="仿宋_GB2312" w:eastAsia="仿宋_GB2312"/>
          <w:sz w:val="32"/>
          <w:szCs w:val="32"/>
        </w:rPr>
      </w:pPr>
      <w:r>
        <w:rPr>
          <w:rFonts w:hint="eastAsia" w:ascii="仿宋_GB2312" w:eastAsia="仿宋_GB2312"/>
          <w:sz w:val="32"/>
          <w:szCs w:val="32"/>
        </w:rPr>
        <w:t xml:space="preserve">是否进口药品： </w:t>
      </w:r>
      <w:r>
        <w:rPr>
          <w:rFonts w:ascii="仿宋_GB2312" w:eastAsia="仿宋_GB2312"/>
          <w:sz w:val="32"/>
          <w:szCs w:val="32"/>
        </w:rPr>
        <w:t xml:space="preserve"> </w:t>
      </w:r>
      <w:r>
        <w:rPr>
          <w:rFonts w:hint="eastAsia" w:ascii="仿宋_GB2312" w:eastAsia="仿宋_GB2312"/>
          <w:sz w:val="32"/>
          <w:szCs w:val="32"/>
        </w:rPr>
        <w:t xml:space="preserve">是□ 否□ </w:t>
      </w:r>
      <w:r>
        <w:rPr>
          <w:rFonts w:ascii="仿宋_GB2312" w:eastAsia="仿宋_GB2312"/>
          <w:sz w:val="32"/>
          <w:szCs w:val="32"/>
        </w:rPr>
        <w:t xml:space="preserve">     </w:t>
      </w:r>
      <w:r>
        <w:rPr>
          <w:rFonts w:hint="eastAsia" w:ascii="仿宋_GB2312" w:eastAsia="仿宋_GB2312"/>
          <w:sz w:val="32"/>
          <w:szCs w:val="32"/>
        </w:rPr>
        <w:t>申报时间：</w:t>
      </w:r>
      <w:r>
        <w:rPr>
          <w:rFonts w:hint="eastAsia" w:ascii="仿宋_GB2312" w:eastAsia="仿宋_GB2312"/>
          <w:sz w:val="32"/>
          <w:szCs w:val="32"/>
          <w:u w:val="single"/>
        </w:rPr>
        <w:t xml:space="preserve"> </w:t>
      </w:r>
      <w:r>
        <w:rPr>
          <w:rFonts w:ascii="仿宋_GB2312" w:eastAsia="仿宋_GB2312"/>
          <w:sz w:val="32"/>
          <w:szCs w:val="32"/>
          <w:u w:val="single"/>
        </w:rPr>
        <w:t xml:space="preserve">             </w:t>
      </w:r>
    </w:p>
    <w:tbl>
      <w:tblPr>
        <w:tblStyle w:val="8"/>
        <w:tblW w:w="9150" w:type="dxa"/>
        <w:tblInd w:w="-17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1"/>
        <w:gridCol w:w="5978"/>
        <w:gridCol w:w="1339"/>
        <w:gridCol w:w="9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7" w:hRule="atLeast"/>
        </w:trPr>
        <w:tc>
          <w:tcPr>
            <w:tcW w:w="881" w:type="dxa"/>
            <w:vAlign w:val="center"/>
          </w:tcPr>
          <w:p>
            <w:pPr>
              <w:spacing w:line="600" w:lineRule="exact"/>
              <w:jc w:val="center"/>
              <w:rPr>
                <w:rFonts w:ascii="黑体" w:hAnsi="黑体" w:eastAsia="黑体"/>
                <w:sz w:val="28"/>
                <w:szCs w:val="28"/>
              </w:rPr>
            </w:pPr>
            <w:r>
              <w:rPr>
                <w:rFonts w:hint="eastAsia" w:ascii="黑体" w:hAnsi="黑体" w:eastAsia="黑体"/>
                <w:sz w:val="28"/>
                <w:szCs w:val="28"/>
              </w:rPr>
              <w:t>序号</w:t>
            </w:r>
          </w:p>
        </w:tc>
        <w:tc>
          <w:tcPr>
            <w:tcW w:w="5978" w:type="dxa"/>
            <w:vAlign w:val="center"/>
          </w:tcPr>
          <w:p>
            <w:pPr>
              <w:spacing w:line="600" w:lineRule="exact"/>
              <w:jc w:val="center"/>
              <w:rPr>
                <w:rFonts w:hint="eastAsia" w:ascii="黑体" w:hAnsi="黑体" w:eastAsia="黑体"/>
                <w:sz w:val="28"/>
                <w:szCs w:val="28"/>
                <w:lang w:eastAsia="zh-CN"/>
              </w:rPr>
            </w:pPr>
            <w:r>
              <w:rPr>
                <w:rFonts w:hint="eastAsia" w:ascii="黑体" w:hAnsi="黑体" w:eastAsia="黑体"/>
                <w:sz w:val="28"/>
                <w:szCs w:val="28"/>
                <w:lang w:eastAsia="zh-CN"/>
              </w:rPr>
              <w:t>申报</w:t>
            </w:r>
            <w:r>
              <w:rPr>
                <w:rFonts w:hint="eastAsia" w:ascii="黑体" w:hAnsi="黑体" w:eastAsia="黑体"/>
                <w:sz w:val="28"/>
                <w:szCs w:val="28"/>
              </w:rPr>
              <w:t>材料</w:t>
            </w:r>
            <w:r>
              <w:rPr>
                <w:rFonts w:hint="eastAsia" w:ascii="黑体" w:hAnsi="黑体" w:eastAsia="黑体"/>
                <w:sz w:val="28"/>
                <w:szCs w:val="28"/>
                <w:lang w:eastAsia="zh-CN"/>
              </w:rPr>
              <w:t>清单</w:t>
            </w:r>
          </w:p>
        </w:tc>
        <w:tc>
          <w:tcPr>
            <w:tcW w:w="1339" w:type="dxa"/>
            <w:vAlign w:val="center"/>
          </w:tcPr>
          <w:p>
            <w:pPr>
              <w:spacing w:line="600" w:lineRule="exact"/>
              <w:jc w:val="center"/>
              <w:rPr>
                <w:rFonts w:ascii="黑体" w:hAnsi="黑体" w:eastAsia="黑体"/>
                <w:sz w:val="28"/>
                <w:szCs w:val="28"/>
              </w:rPr>
            </w:pPr>
            <w:r>
              <w:rPr>
                <w:rFonts w:hint="eastAsia" w:ascii="黑体" w:hAnsi="黑体" w:eastAsia="黑体"/>
                <w:sz w:val="28"/>
                <w:szCs w:val="28"/>
                <w:lang w:val="en-US" w:eastAsia="zh-CN"/>
              </w:rPr>
              <w:t>招采系统</w:t>
            </w:r>
            <w:r>
              <w:rPr>
                <w:rFonts w:hint="eastAsia" w:ascii="黑体" w:hAnsi="黑体" w:eastAsia="黑体"/>
                <w:sz w:val="28"/>
                <w:szCs w:val="28"/>
              </w:rPr>
              <w:t>是否</w:t>
            </w:r>
            <w:r>
              <w:rPr>
                <w:rFonts w:hint="eastAsia" w:ascii="黑体" w:hAnsi="黑体" w:eastAsia="黑体"/>
                <w:sz w:val="28"/>
                <w:szCs w:val="28"/>
                <w:lang w:val="en-US" w:eastAsia="zh-CN"/>
              </w:rPr>
              <w:t>上传</w:t>
            </w:r>
          </w:p>
        </w:tc>
        <w:tc>
          <w:tcPr>
            <w:tcW w:w="952" w:type="dxa"/>
            <w:vAlign w:val="center"/>
          </w:tcPr>
          <w:p>
            <w:pPr>
              <w:spacing w:line="600" w:lineRule="exact"/>
              <w:jc w:val="center"/>
              <w:rPr>
                <w:rFonts w:ascii="黑体" w:hAnsi="黑体" w:eastAsia="黑体"/>
                <w:sz w:val="28"/>
                <w:szCs w:val="28"/>
              </w:rPr>
            </w:pPr>
            <w:r>
              <w:rPr>
                <w:rFonts w:hint="eastAsia" w:ascii="黑体" w:hAnsi="黑体" w:eastAsia="黑体"/>
                <w:sz w:val="28"/>
                <w:szCs w:val="28"/>
              </w:rPr>
              <w:t>对应</w:t>
            </w:r>
            <w:r>
              <w:rPr>
                <w:rFonts w:hint="eastAsia" w:ascii="黑体" w:hAnsi="黑体" w:eastAsia="黑体"/>
                <w:sz w:val="28"/>
                <w:szCs w:val="28"/>
                <w:lang w:val="en-US" w:eastAsia="zh-CN"/>
              </w:rPr>
              <w:t xml:space="preserve">  </w:t>
            </w:r>
            <w:r>
              <w:rPr>
                <w:rFonts w:hint="eastAsia" w:ascii="黑体" w:hAnsi="黑体" w:eastAsia="黑体"/>
                <w:sz w:val="28"/>
                <w:szCs w:val="28"/>
              </w:rPr>
              <w:t>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881" w:type="dxa"/>
            <w:vAlign w:val="center"/>
          </w:tcPr>
          <w:p>
            <w:pPr>
              <w:spacing w:line="300" w:lineRule="exact"/>
              <w:jc w:val="center"/>
              <w:rPr>
                <w:rFonts w:ascii="仿宋_GB2312" w:eastAsia="仿宋_GB2312"/>
                <w:sz w:val="32"/>
                <w:szCs w:val="32"/>
              </w:rPr>
            </w:pPr>
            <w:r>
              <w:rPr>
                <w:rFonts w:hint="eastAsia" w:ascii="仿宋_GB2312" w:eastAsia="仿宋_GB2312"/>
                <w:sz w:val="32"/>
                <w:szCs w:val="32"/>
              </w:rPr>
              <w:t>1</w:t>
            </w:r>
          </w:p>
        </w:tc>
        <w:tc>
          <w:tcPr>
            <w:tcW w:w="5978" w:type="dxa"/>
            <w:vAlign w:val="center"/>
          </w:tcPr>
          <w:p>
            <w:pPr>
              <w:spacing w:line="300" w:lineRule="exact"/>
              <w:rPr>
                <w:rFonts w:ascii="仿宋_GB2312" w:eastAsia="仿宋_GB2312"/>
                <w:sz w:val="32"/>
                <w:szCs w:val="32"/>
              </w:rPr>
            </w:pPr>
            <w:r>
              <w:rPr>
                <w:rFonts w:hint="eastAsia" w:ascii="仿宋_GB2312" w:eastAsia="仿宋_GB2312"/>
                <w:sz w:val="32"/>
                <w:szCs w:val="32"/>
              </w:rPr>
              <w:t>法定代表人授权书</w:t>
            </w:r>
          </w:p>
        </w:tc>
        <w:tc>
          <w:tcPr>
            <w:tcW w:w="1339" w:type="dxa"/>
            <w:vAlign w:val="center"/>
          </w:tcPr>
          <w:p>
            <w:pPr>
              <w:spacing w:line="300" w:lineRule="exact"/>
              <w:jc w:val="center"/>
              <w:rPr>
                <w:rFonts w:ascii="仿宋_GB2312" w:eastAsia="仿宋_GB2312"/>
                <w:sz w:val="32"/>
                <w:szCs w:val="32"/>
              </w:rPr>
            </w:pPr>
          </w:p>
        </w:tc>
        <w:tc>
          <w:tcPr>
            <w:tcW w:w="952" w:type="dxa"/>
            <w:vAlign w:val="center"/>
          </w:tcPr>
          <w:p>
            <w:pPr>
              <w:spacing w:line="300" w:lineRule="exact"/>
              <w:jc w:val="center"/>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881" w:type="dxa"/>
            <w:vAlign w:val="center"/>
          </w:tcPr>
          <w:p>
            <w:pPr>
              <w:spacing w:line="300" w:lineRule="exact"/>
              <w:jc w:val="center"/>
              <w:rPr>
                <w:rFonts w:ascii="仿宋_GB2312" w:eastAsia="仿宋_GB2312"/>
                <w:sz w:val="32"/>
                <w:szCs w:val="32"/>
              </w:rPr>
            </w:pPr>
            <w:r>
              <w:rPr>
                <w:rFonts w:hint="eastAsia" w:ascii="仿宋_GB2312" w:eastAsia="仿宋_GB2312"/>
                <w:sz w:val="32"/>
                <w:szCs w:val="32"/>
              </w:rPr>
              <w:t>2</w:t>
            </w:r>
          </w:p>
        </w:tc>
        <w:tc>
          <w:tcPr>
            <w:tcW w:w="5978" w:type="dxa"/>
            <w:vAlign w:val="center"/>
          </w:tcPr>
          <w:p>
            <w:pPr>
              <w:pStyle w:val="3"/>
              <w:keepNext w:val="0"/>
              <w:keepLines w:val="0"/>
              <w:spacing w:line="300" w:lineRule="exact"/>
              <w:ind w:firstLine="0" w:firstLineChars="0"/>
              <w:jc w:val="both"/>
              <w:rPr>
                <w:rFonts w:ascii="仿宋_GB2312" w:eastAsia="仿宋_GB2312"/>
                <w:sz w:val="32"/>
                <w:szCs w:val="32"/>
              </w:rPr>
            </w:pPr>
            <w:r>
              <w:rPr>
                <w:rFonts w:hint="eastAsia" w:ascii="仿宋_GB2312" w:eastAsia="仿宋_GB2312" w:hAnsiTheme="minorHAnsi" w:cstheme="minorBidi"/>
                <w:bCs w:val="0"/>
                <w:sz w:val="32"/>
                <w:szCs w:val="32"/>
              </w:rPr>
              <w:t>医药企业价格和营销行为信用承诺书</w:t>
            </w:r>
          </w:p>
        </w:tc>
        <w:tc>
          <w:tcPr>
            <w:tcW w:w="1339" w:type="dxa"/>
            <w:vAlign w:val="center"/>
          </w:tcPr>
          <w:p>
            <w:pPr>
              <w:spacing w:line="300" w:lineRule="exact"/>
              <w:jc w:val="center"/>
              <w:rPr>
                <w:rFonts w:ascii="仿宋_GB2312" w:eastAsia="仿宋_GB2312"/>
                <w:sz w:val="32"/>
                <w:szCs w:val="32"/>
              </w:rPr>
            </w:pPr>
          </w:p>
        </w:tc>
        <w:tc>
          <w:tcPr>
            <w:tcW w:w="952" w:type="dxa"/>
            <w:vAlign w:val="center"/>
          </w:tcPr>
          <w:p>
            <w:pPr>
              <w:spacing w:line="300" w:lineRule="exact"/>
              <w:jc w:val="center"/>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881" w:type="dxa"/>
            <w:vAlign w:val="center"/>
          </w:tcPr>
          <w:p>
            <w:pPr>
              <w:spacing w:line="300" w:lineRule="exact"/>
              <w:jc w:val="center"/>
              <w:rPr>
                <w:rFonts w:ascii="仿宋_GB2312" w:eastAsia="仿宋_GB2312"/>
                <w:sz w:val="32"/>
                <w:szCs w:val="32"/>
              </w:rPr>
            </w:pPr>
            <w:r>
              <w:rPr>
                <w:rFonts w:hint="eastAsia" w:ascii="仿宋_GB2312" w:eastAsia="仿宋_GB2312"/>
                <w:sz w:val="32"/>
                <w:szCs w:val="32"/>
              </w:rPr>
              <w:t>3</w:t>
            </w:r>
          </w:p>
        </w:tc>
        <w:tc>
          <w:tcPr>
            <w:tcW w:w="5978" w:type="dxa"/>
            <w:vAlign w:val="center"/>
          </w:tcPr>
          <w:p>
            <w:pPr>
              <w:pStyle w:val="3"/>
              <w:keepNext w:val="0"/>
              <w:keepLines w:val="0"/>
              <w:spacing w:line="300" w:lineRule="exact"/>
              <w:ind w:firstLine="0" w:firstLineChars="0"/>
              <w:rPr>
                <w:rFonts w:ascii="仿宋_GB2312" w:eastAsia="仿宋_GB2312"/>
                <w:sz w:val="32"/>
                <w:szCs w:val="32"/>
              </w:rPr>
            </w:pPr>
            <w:r>
              <w:rPr>
                <w:rFonts w:hint="eastAsia" w:ascii="仿宋_GB2312" w:eastAsia="仿宋_GB2312" w:hAnsiTheme="minorHAnsi" w:cstheme="minorBidi"/>
                <w:bCs w:val="0"/>
                <w:sz w:val="32"/>
                <w:szCs w:val="32"/>
                <w:lang w:val="en-US" w:eastAsia="zh-CN"/>
              </w:rPr>
              <w:t>全国首发</w:t>
            </w:r>
            <w:r>
              <w:rPr>
                <w:rFonts w:hint="eastAsia" w:ascii="仿宋_GB2312" w:eastAsia="仿宋_GB2312" w:hAnsiTheme="minorHAnsi" w:cstheme="minorBidi"/>
                <w:bCs w:val="0"/>
                <w:sz w:val="32"/>
                <w:szCs w:val="32"/>
              </w:rPr>
              <w:t>报价药品</w:t>
            </w:r>
            <w:r>
              <w:rPr>
                <w:rFonts w:hint="eastAsia" w:ascii="仿宋_GB2312" w:eastAsia="仿宋_GB2312" w:hAnsiTheme="minorHAnsi" w:cstheme="minorBidi"/>
                <w:bCs w:val="0"/>
                <w:sz w:val="32"/>
                <w:szCs w:val="32"/>
                <w:lang w:val="en-US" w:eastAsia="zh-CN"/>
              </w:rPr>
              <w:t>价格申报</w:t>
            </w:r>
            <w:r>
              <w:rPr>
                <w:rFonts w:hint="eastAsia" w:ascii="仿宋_GB2312" w:eastAsia="仿宋_GB2312" w:hAnsiTheme="minorHAnsi" w:cstheme="minorBidi"/>
                <w:bCs w:val="0"/>
                <w:sz w:val="32"/>
                <w:szCs w:val="32"/>
              </w:rPr>
              <w:t>单</w:t>
            </w:r>
          </w:p>
        </w:tc>
        <w:tc>
          <w:tcPr>
            <w:tcW w:w="1339" w:type="dxa"/>
            <w:vAlign w:val="center"/>
          </w:tcPr>
          <w:p>
            <w:pPr>
              <w:spacing w:line="300" w:lineRule="exact"/>
              <w:jc w:val="center"/>
              <w:rPr>
                <w:rFonts w:ascii="仿宋_GB2312" w:eastAsia="仿宋_GB2312"/>
                <w:sz w:val="32"/>
                <w:szCs w:val="32"/>
              </w:rPr>
            </w:pPr>
          </w:p>
        </w:tc>
        <w:tc>
          <w:tcPr>
            <w:tcW w:w="952" w:type="dxa"/>
            <w:vAlign w:val="center"/>
          </w:tcPr>
          <w:p>
            <w:pPr>
              <w:spacing w:line="300" w:lineRule="exact"/>
              <w:jc w:val="center"/>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881" w:type="dxa"/>
            <w:vAlign w:val="center"/>
          </w:tcPr>
          <w:p>
            <w:pPr>
              <w:spacing w:line="300" w:lineRule="exact"/>
              <w:jc w:val="center"/>
              <w:rPr>
                <w:rFonts w:hint="default" w:ascii="仿宋_GB2312" w:eastAsia="仿宋_GB2312"/>
                <w:sz w:val="32"/>
                <w:szCs w:val="32"/>
                <w:lang w:val="en-US" w:eastAsia="zh-CN"/>
              </w:rPr>
            </w:pPr>
            <w:r>
              <w:rPr>
                <w:rFonts w:hint="eastAsia" w:ascii="仿宋_GB2312" w:eastAsia="仿宋_GB2312"/>
                <w:sz w:val="32"/>
                <w:szCs w:val="32"/>
                <w:lang w:val="en-US" w:eastAsia="zh-CN"/>
              </w:rPr>
              <w:t>4</w:t>
            </w:r>
          </w:p>
        </w:tc>
        <w:tc>
          <w:tcPr>
            <w:tcW w:w="5978" w:type="dxa"/>
            <w:vAlign w:val="center"/>
          </w:tcPr>
          <w:p>
            <w:pPr>
              <w:spacing w:line="300" w:lineRule="exact"/>
              <w:rPr>
                <w:rFonts w:hint="eastAsia" w:ascii="仿宋_GB2312" w:eastAsia="仿宋_GB2312"/>
                <w:sz w:val="32"/>
                <w:szCs w:val="32"/>
                <w:lang w:val="en-US" w:eastAsia="zh-CN"/>
              </w:rPr>
            </w:pPr>
            <w:r>
              <w:rPr>
                <w:rFonts w:hint="eastAsia" w:ascii="仿宋_GB2312" w:eastAsia="仿宋_GB2312"/>
                <w:sz w:val="32"/>
                <w:szCs w:val="32"/>
                <w:lang w:val="en-US" w:eastAsia="zh-CN"/>
              </w:rPr>
              <w:t>公立医疗机构采购需求</w:t>
            </w:r>
          </w:p>
        </w:tc>
        <w:tc>
          <w:tcPr>
            <w:tcW w:w="1339" w:type="dxa"/>
            <w:vAlign w:val="center"/>
          </w:tcPr>
          <w:p>
            <w:pPr>
              <w:spacing w:line="300" w:lineRule="exact"/>
              <w:jc w:val="center"/>
              <w:rPr>
                <w:rFonts w:ascii="仿宋_GB2312" w:eastAsia="仿宋_GB2312"/>
                <w:sz w:val="32"/>
                <w:szCs w:val="32"/>
              </w:rPr>
            </w:pPr>
          </w:p>
        </w:tc>
        <w:tc>
          <w:tcPr>
            <w:tcW w:w="952" w:type="dxa"/>
            <w:vAlign w:val="center"/>
          </w:tcPr>
          <w:p>
            <w:pPr>
              <w:spacing w:line="300" w:lineRule="exact"/>
              <w:jc w:val="center"/>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881" w:type="dxa"/>
            <w:vMerge w:val="restart"/>
            <w:vAlign w:val="center"/>
          </w:tcPr>
          <w:p>
            <w:pPr>
              <w:spacing w:line="300" w:lineRule="exact"/>
              <w:jc w:val="center"/>
              <w:rPr>
                <w:rFonts w:hint="default" w:ascii="仿宋_GB2312" w:eastAsia="仿宋_GB2312"/>
                <w:sz w:val="32"/>
                <w:szCs w:val="32"/>
                <w:lang w:val="en-US" w:eastAsia="zh-CN"/>
              </w:rPr>
            </w:pPr>
            <w:r>
              <w:rPr>
                <w:rFonts w:hint="eastAsia" w:ascii="仿宋_GB2312" w:eastAsia="仿宋_GB2312"/>
                <w:sz w:val="32"/>
                <w:szCs w:val="32"/>
                <w:lang w:val="en-US" w:eastAsia="zh-CN"/>
              </w:rPr>
              <w:t>5</w:t>
            </w:r>
          </w:p>
        </w:tc>
        <w:tc>
          <w:tcPr>
            <w:tcW w:w="5978" w:type="dxa"/>
            <w:vAlign w:val="center"/>
          </w:tcPr>
          <w:p>
            <w:pPr>
              <w:spacing w:line="300" w:lineRule="exact"/>
              <w:rPr>
                <w:rFonts w:hint="eastAsia" w:ascii="仿宋_GB2312" w:eastAsia="仿宋_GB2312"/>
                <w:sz w:val="32"/>
                <w:szCs w:val="32"/>
              </w:rPr>
            </w:pPr>
            <w:r>
              <w:rPr>
                <w:rFonts w:hint="eastAsia" w:ascii="仿宋_GB2312" w:eastAsia="仿宋_GB2312"/>
                <w:sz w:val="32"/>
                <w:szCs w:val="32"/>
                <w:lang w:val="en-US" w:eastAsia="zh-CN"/>
              </w:rPr>
              <w:t>国产</w:t>
            </w:r>
            <w:r>
              <w:rPr>
                <w:rFonts w:hint="eastAsia" w:ascii="仿宋_GB2312" w:eastAsia="仿宋_GB2312"/>
                <w:sz w:val="32"/>
                <w:szCs w:val="32"/>
              </w:rPr>
              <w:t>药品成本填报表</w:t>
            </w:r>
          </w:p>
        </w:tc>
        <w:tc>
          <w:tcPr>
            <w:tcW w:w="1339" w:type="dxa"/>
            <w:vAlign w:val="center"/>
          </w:tcPr>
          <w:p>
            <w:pPr>
              <w:spacing w:line="300" w:lineRule="exact"/>
              <w:jc w:val="center"/>
              <w:rPr>
                <w:rFonts w:ascii="仿宋_GB2312" w:eastAsia="仿宋_GB2312"/>
                <w:sz w:val="32"/>
                <w:szCs w:val="32"/>
              </w:rPr>
            </w:pPr>
          </w:p>
        </w:tc>
        <w:tc>
          <w:tcPr>
            <w:tcW w:w="952" w:type="dxa"/>
            <w:vAlign w:val="center"/>
          </w:tcPr>
          <w:p>
            <w:pPr>
              <w:spacing w:line="300" w:lineRule="exact"/>
              <w:jc w:val="center"/>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trPr>
        <w:tc>
          <w:tcPr>
            <w:tcW w:w="881" w:type="dxa"/>
            <w:vMerge w:val="continue"/>
            <w:vAlign w:val="center"/>
          </w:tcPr>
          <w:p>
            <w:pPr>
              <w:spacing w:line="300" w:lineRule="exact"/>
              <w:jc w:val="center"/>
              <w:rPr>
                <w:rFonts w:hint="default" w:ascii="仿宋_GB2312" w:eastAsia="仿宋_GB2312"/>
                <w:sz w:val="32"/>
                <w:szCs w:val="32"/>
                <w:lang w:val="en-US" w:eastAsia="zh-CN"/>
              </w:rPr>
            </w:pPr>
          </w:p>
        </w:tc>
        <w:tc>
          <w:tcPr>
            <w:tcW w:w="5978" w:type="dxa"/>
            <w:vAlign w:val="center"/>
          </w:tcPr>
          <w:p>
            <w:pPr>
              <w:spacing w:line="300" w:lineRule="exact"/>
              <w:rPr>
                <w:rFonts w:hint="eastAsia" w:ascii="仿宋_GB2312" w:eastAsia="仿宋_GB2312"/>
                <w:sz w:val="32"/>
                <w:szCs w:val="32"/>
              </w:rPr>
            </w:pPr>
            <w:r>
              <w:rPr>
                <w:rFonts w:hint="eastAsia" w:ascii="仿宋_GB2312" w:eastAsia="仿宋_GB2312"/>
                <w:sz w:val="32"/>
                <w:szCs w:val="32"/>
                <w:lang w:val="en-US" w:eastAsia="zh-CN"/>
              </w:rPr>
              <w:t>进口</w:t>
            </w:r>
            <w:r>
              <w:rPr>
                <w:rFonts w:hint="eastAsia" w:ascii="仿宋_GB2312" w:eastAsia="仿宋_GB2312"/>
                <w:sz w:val="32"/>
                <w:szCs w:val="32"/>
              </w:rPr>
              <w:t>药品成本填报表</w:t>
            </w:r>
          </w:p>
        </w:tc>
        <w:tc>
          <w:tcPr>
            <w:tcW w:w="1339" w:type="dxa"/>
            <w:vAlign w:val="center"/>
          </w:tcPr>
          <w:p>
            <w:pPr>
              <w:spacing w:line="300" w:lineRule="exact"/>
              <w:jc w:val="center"/>
              <w:rPr>
                <w:rFonts w:ascii="仿宋_GB2312" w:eastAsia="仿宋_GB2312"/>
                <w:sz w:val="32"/>
                <w:szCs w:val="32"/>
              </w:rPr>
            </w:pPr>
          </w:p>
        </w:tc>
        <w:tc>
          <w:tcPr>
            <w:tcW w:w="952" w:type="dxa"/>
            <w:vAlign w:val="center"/>
          </w:tcPr>
          <w:p>
            <w:pPr>
              <w:spacing w:line="300" w:lineRule="exact"/>
              <w:jc w:val="center"/>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881" w:type="dxa"/>
            <w:vMerge w:val="continue"/>
            <w:vAlign w:val="center"/>
          </w:tcPr>
          <w:p>
            <w:pPr>
              <w:spacing w:line="300" w:lineRule="exact"/>
              <w:jc w:val="center"/>
              <w:rPr>
                <w:rFonts w:hint="default" w:ascii="仿宋_GB2312" w:eastAsia="仿宋_GB2312"/>
                <w:sz w:val="32"/>
                <w:szCs w:val="32"/>
                <w:lang w:val="en-US" w:eastAsia="zh-CN"/>
              </w:rPr>
            </w:pPr>
          </w:p>
        </w:tc>
        <w:tc>
          <w:tcPr>
            <w:tcW w:w="5978" w:type="dxa"/>
            <w:vAlign w:val="center"/>
          </w:tcPr>
          <w:p>
            <w:pPr>
              <w:spacing w:line="300" w:lineRule="exact"/>
              <w:rPr>
                <w:rFonts w:hint="eastAsia" w:ascii="仿宋_GB2312" w:eastAsia="仿宋_GB2312"/>
                <w:sz w:val="32"/>
                <w:szCs w:val="32"/>
              </w:rPr>
            </w:pPr>
            <w:r>
              <w:rPr>
                <w:rFonts w:hint="eastAsia" w:ascii="仿宋_GB2312" w:eastAsia="仿宋_GB2312"/>
                <w:sz w:val="32"/>
                <w:szCs w:val="32"/>
                <w:lang w:val="en-US" w:eastAsia="zh-CN"/>
              </w:rPr>
              <w:t>进口分包装</w:t>
            </w:r>
            <w:r>
              <w:rPr>
                <w:rFonts w:hint="eastAsia" w:ascii="仿宋_GB2312" w:eastAsia="仿宋_GB2312"/>
                <w:sz w:val="32"/>
                <w:szCs w:val="32"/>
              </w:rPr>
              <w:t>药品成本填报表</w:t>
            </w:r>
          </w:p>
        </w:tc>
        <w:tc>
          <w:tcPr>
            <w:tcW w:w="1339" w:type="dxa"/>
            <w:vAlign w:val="center"/>
          </w:tcPr>
          <w:p>
            <w:pPr>
              <w:spacing w:line="300" w:lineRule="exact"/>
              <w:jc w:val="center"/>
              <w:rPr>
                <w:rFonts w:ascii="仿宋_GB2312" w:eastAsia="仿宋_GB2312"/>
                <w:sz w:val="32"/>
                <w:szCs w:val="32"/>
              </w:rPr>
            </w:pPr>
          </w:p>
        </w:tc>
        <w:tc>
          <w:tcPr>
            <w:tcW w:w="952" w:type="dxa"/>
            <w:vAlign w:val="center"/>
          </w:tcPr>
          <w:p>
            <w:pPr>
              <w:spacing w:line="300" w:lineRule="exact"/>
              <w:jc w:val="center"/>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881" w:type="dxa"/>
            <w:vAlign w:val="center"/>
          </w:tcPr>
          <w:p>
            <w:pPr>
              <w:spacing w:line="300" w:lineRule="exact"/>
              <w:jc w:val="center"/>
              <w:rPr>
                <w:rFonts w:hint="default" w:ascii="仿宋_GB2312" w:eastAsia="仿宋_GB2312"/>
                <w:sz w:val="32"/>
                <w:szCs w:val="32"/>
                <w:lang w:val="en-US" w:eastAsia="zh-CN"/>
              </w:rPr>
            </w:pPr>
            <w:r>
              <w:rPr>
                <w:rFonts w:hint="eastAsia" w:ascii="仿宋_GB2312" w:eastAsia="仿宋_GB2312"/>
                <w:sz w:val="32"/>
                <w:szCs w:val="32"/>
                <w:lang w:val="en-US" w:eastAsia="zh-CN"/>
              </w:rPr>
              <w:t>6</w:t>
            </w:r>
          </w:p>
        </w:tc>
        <w:tc>
          <w:tcPr>
            <w:tcW w:w="5978" w:type="dxa"/>
            <w:vAlign w:val="center"/>
          </w:tcPr>
          <w:p>
            <w:pPr>
              <w:spacing w:line="300" w:lineRule="exact"/>
              <w:rPr>
                <w:rFonts w:hint="eastAsia" w:ascii="仿宋_GB2312" w:eastAsia="仿宋_GB2312"/>
                <w:sz w:val="32"/>
                <w:szCs w:val="32"/>
              </w:rPr>
            </w:pPr>
            <w:r>
              <w:rPr>
                <w:rFonts w:hint="eastAsia" w:ascii="仿宋_GB2312" w:eastAsia="仿宋_GB2312"/>
                <w:sz w:val="32"/>
                <w:szCs w:val="32"/>
                <w:lang w:val="en-US" w:eastAsia="zh-CN"/>
              </w:rPr>
              <w:t>原料药</w:t>
            </w:r>
            <w:r>
              <w:rPr>
                <w:rFonts w:hint="eastAsia" w:ascii="仿宋_GB2312" w:eastAsia="仿宋_GB2312"/>
                <w:sz w:val="32"/>
                <w:szCs w:val="32"/>
              </w:rPr>
              <w:t>成本填报表</w:t>
            </w:r>
          </w:p>
        </w:tc>
        <w:tc>
          <w:tcPr>
            <w:tcW w:w="1339" w:type="dxa"/>
            <w:vAlign w:val="center"/>
          </w:tcPr>
          <w:p>
            <w:pPr>
              <w:spacing w:line="300" w:lineRule="exact"/>
              <w:jc w:val="center"/>
              <w:rPr>
                <w:rFonts w:ascii="仿宋_GB2312" w:eastAsia="仿宋_GB2312"/>
                <w:sz w:val="32"/>
                <w:szCs w:val="32"/>
              </w:rPr>
            </w:pPr>
          </w:p>
        </w:tc>
        <w:tc>
          <w:tcPr>
            <w:tcW w:w="952" w:type="dxa"/>
            <w:vAlign w:val="center"/>
          </w:tcPr>
          <w:p>
            <w:pPr>
              <w:spacing w:line="300" w:lineRule="exact"/>
              <w:jc w:val="center"/>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881" w:type="dxa"/>
            <w:vAlign w:val="center"/>
          </w:tcPr>
          <w:p>
            <w:pPr>
              <w:spacing w:line="300" w:lineRule="exact"/>
              <w:jc w:val="center"/>
              <w:rPr>
                <w:rFonts w:hint="default" w:ascii="仿宋_GB2312" w:eastAsia="仿宋_GB2312"/>
                <w:sz w:val="32"/>
                <w:szCs w:val="32"/>
                <w:lang w:val="en-US" w:eastAsia="zh-CN"/>
              </w:rPr>
            </w:pPr>
            <w:r>
              <w:rPr>
                <w:rFonts w:hint="eastAsia" w:ascii="仿宋_GB2312" w:eastAsia="仿宋_GB2312"/>
                <w:sz w:val="32"/>
                <w:szCs w:val="32"/>
                <w:lang w:val="en-US" w:eastAsia="zh-CN"/>
              </w:rPr>
              <w:t>7</w:t>
            </w:r>
          </w:p>
        </w:tc>
        <w:tc>
          <w:tcPr>
            <w:tcW w:w="5978" w:type="dxa"/>
            <w:vAlign w:val="center"/>
          </w:tcPr>
          <w:p>
            <w:pPr>
              <w:spacing w:line="300" w:lineRule="exact"/>
              <w:rPr>
                <w:rFonts w:hint="eastAsia" w:ascii="仿宋_GB2312" w:eastAsia="仿宋_GB2312"/>
                <w:sz w:val="32"/>
                <w:szCs w:val="32"/>
                <w:lang w:eastAsia="zh-CN"/>
              </w:rPr>
            </w:pPr>
            <w:r>
              <w:rPr>
                <w:rFonts w:hint="eastAsia" w:ascii="仿宋_GB2312" w:eastAsia="仿宋_GB2312"/>
                <w:sz w:val="32"/>
                <w:szCs w:val="32"/>
                <w:lang w:eastAsia="zh-CN"/>
              </w:rPr>
              <w:t>主要原辅、包装材料采购情况表</w:t>
            </w:r>
          </w:p>
        </w:tc>
        <w:tc>
          <w:tcPr>
            <w:tcW w:w="1339" w:type="dxa"/>
            <w:vAlign w:val="center"/>
          </w:tcPr>
          <w:p>
            <w:pPr>
              <w:spacing w:line="300" w:lineRule="exact"/>
              <w:jc w:val="center"/>
              <w:rPr>
                <w:rFonts w:ascii="仿宋_GB2312" w:eastAsia="仿宋_GB2312"/>
                <w:sz w:val="32"/>
                <w:szCs w:val="32"/>
              </w:rPr>
            </w:pPr>
          </w:p>
        </w:tc>
        <w:tc>
          <w:tcPr>
            <w:tcW w:w="952" w:type="dxa"/>
            <w:vAlign w:val="center"/>
          </w:tcPr>
          <w:p>
            <w:pPr>
              <w:spacing w:line="300" w:lineRule="exact"/>
              <w:jc w:val="center"/>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881" w:type="dxa"/>
            <w:vAlign w:val="center"/>
          </w:tcPr>
          <w:p>
            <w:pPr>
              <w:spacing w:line="300" w:lineRule="exact"/>
              <w:jc w:val="center"/>
              <w:rPr>
                <w:rFonts w:hint="default" w:ascii="仿宋_GB2312" w:eastAsia="仿宋_GB2312"/>
                <w:sz w:val="32"/>
                <w:szCs w:val="32"/>
                <w:lang w:val="en-US" w:eastAsia="zh-CN"/>
              </w:rPr>
            </w:pPr>
            <w:r>
              <w:rPr>
                <w:rFonts w:hint="eastAsia" w:ascii="仿宋_GB2312" w:eastAsia="仿宋_GB2312"/>
                <w:sz w:val="32"/>
                <w:szCs w:val="32"/>
                <w:lang w:val="en-US" w:eastAsia="zh-CN"/>
              </w:rPr>
              <w:t>8</w:t>
            </w:r>
          </w:p>
        </w:tc>
        <w:tc>
          <w:tcPr>
            <w:tcW w:w="5978" w:type="dxa"/>
            <w:vAlign w:val="center"/>
          </w:tcPr>
          <w:p>
            <w:pPr>
              <w:spacing w:line="300" w:lineRule="exact"/>
              <w:rPr>
                <w:rFonts w:hint="eastAsia" w:ascii="仿宋_GB2312" w:eastAsia="仿宋_GB2312"/>
                <w:sz w:val="32"/>
                <w:szCs w:val="32"/>
                <w:lang w:eastAsia="zh-CN"/>
              </w:rPr>
            </w:pPr>
            <w:r>
              <w:rPr>
                <w:rFonts w:hint="eastAsia" w:ascii="仿宋_GB2312" w:eastAsia="仿宋_GB2312"/>
                <w:sz w:val="32"/>
                <w:szCs w:val="32"/>
                <w:lang w:eastAsia="zh-CN"/>
              </w:rPr>
              <w:t>全国最低价的承诺函（自拟）</w:t>
            </w:r>
          </w:p>
        </w:tc>
        <w:tc>
          <w:tcPr>
            <w:tcW w:w="1339" w:type="dxa"/>
            <w:vAlign w:val="center"/>
          </w:tcPr>
          <w:p>
            <w:pPr>
              <w:spacing w:line="300" w:lineRule="exact"/>
              <w:jc w:val="center"/>
              <w:rPr>
                <w:rFonts w:ascii="仿宋_GB2312" w:eastAsia="仿宋_GB2312"/>
                <w:sz w:val="32"/>
                <w:szCs w:val="32"/>
              </w:rPr>
            </w:pPr>
          </w:p>
        </w:tc>
        <w:tc>
          <w:tcPr>
            <w:tcW w:w="952" w:type="dxa"/>
            <w:vAlign w:val="center"/>
          </w:tcPr>
          <w:p>
            <w:pPr>
              <w:spacing w:line="300" w:lineRule="exact"/>
              <w:jc w:val="center"/>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trPr>
        <w:tc>
          <w:tcPr>
            <w:tcW w:w="881" w:type="dxa"/>
            <w:vAlign w:val="center"/>
          </w:tcPr>
          <w:p>
            <w:pPr>
              <w:spacing w:line="300" w:lineRule="exact"/>
              <w:jc w:val="center"/>
              <w:rPr>
                <w:rFonts w:hint="default" w:ascii="仿宋_GB2312" w:eastAsia="仿宋_GB2312"/>
                <w:sz w:val="32"/>
                <w:szCs w:val="32"/>
                <w:lang w:val="en-US" w:eastAsia="zh-CN"/>
              </w:rPr>
            </w:pPr>
            <w:r>
              <w:rPr>
                <w:rFonts w:hint="eastAsia" w:ascii="仿宋_GB2312" w:eastAsia="仿宋_GB2312"/>
                <w:sz w:val="32"/>
                <w:szCs w:val="32"/>
                <w:lang w:val="en-US" w:eastAsia="zh-CN"/>
              </w:rPr>
              <w:t>9</w:t>
            </w:r>
          </w:p>
        </w:tc>
        <w:tc>
          <w:tcPr>
            <w:tcW w:w="5978" w:type="dxa"/>
            <w:vAlign w:val="center"/>
          </w:tcPr>
          <w:p>
            <w:pPr>
              <w:spacing w:line="300" w:lineRule="exact"/>
              <w:rPr>
                <w:rFonts w:hint="eastAsia" w:ascii="仿宋_GB2312" w:eastAsia="仿宋_GB2312"/>
                <w:sz w:val="32"/>
                <w:szCs w:val="32"/>
              </w:rPr>
            </w:pPr>
            <w:r>
              <w:rPr>
                <w:rFonts w:hint="eastAsia" w:ascii="仿宋_GB2312" w:eastAsia="仿宋_GB2312"/>
                <w:sz w:val="32"/>
                <w:szCs w:val="32"/>
              </w:rPr>
              <w:t>国际价格情况</w:t>
            </w:r>
            <w:r>
              <w:rPr>
                <w:rFonts w:hint="eastAsia" w:ascii="仿宋_GB2312" w:eastAsia="仿宋_GB2312"/>
                <w:sz w:val="32"/>
                <w:szCs w:val="32"/>
                <w:lang w:eastAsia="zh-CN"/>
              </w:rPr>
              <w:t>（自拟）</w:t>
            </w:r>
          </w:p>
        </w:tc>
        <w:tc>
          <w:tcPr>
            <w:tcW w:w="1339" w:type="dxa"/>
            <w:vAlign w:val="center"/>
          </w:tcPr>
          <w:p>
            <w:pPr>
              <w:spacing w:line="300" w:lineRule="exact"/>
              <w:jc w:val="center"/>
              <w:rPr>
                <w:rFonts w:ascii="仿宋_GB2312" w:eastAsia="仿宋_GB2312"/>
                <w:sz w:val="32"/>
                <w:szCs w:val="32"/>
              </w:rPr>
            </w:pPr>
          </w:p>
        </w:tc>
        <w:tc>
          <w:tcPr>
            <w:tcW w:w="952" w:type="dxa"/>
            <w:vAlign w:val="center"/>
          </w:tcPr>
          <w:p>
            <w:pPr>
              <w:spacing w:line="300" w:lineRule="exact"/>
              <w:jc w:val="center"/>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81" w:type="dxa"/>
            <w:vAlign w:val="center"/>
          </w:tcPr>
          <w:p>
            <w:pPr>
              <w:spacing w:line="300" w:lineRule="exact"/>
              <w:jc w:val="center"/>
              <w:rPr>
                <w:rFonts w:hint="default" w:ascii="仿宋_GB2312" w:eastAsia="仿宋_GB2312"/>
                <w:sz w:val="32"/>
                <w:szCs w:val="32"/>
                <w:lang w:val="en-US" w:eastAsia="zh-CN"/>
              </w:rPr>
            </w:pPr>
            <w:r>
              <w:rPr>
                <w:rFonts w:hint="eastAsia" w:ascii="仿宋_GB2312" w:eastAsia="仿宋_GB2312"/>
                <w:sz w:val="32"/>
                <w:szCs w:val="32"/>
                <w:lang w:val="en-US" w:eastAsia="zh-CN"/>
              </w:rPr>
              <w:t>10</w:t>
            </w:r>
          </w:p>
        </w:tc>
        <w:tc>
          <w:tcPr>
            <w:tcW w:w="5978" w:type="dxa"/>
            <w:vAlign w:val="center"/>
          </w:tcPr>
          <w:p>
            <w:pPr>
              <w:spacing w:line="300" w:lineRule="exact"/>
              <w:rPr>
                <w:rFonts w:hint="eastAsia" w:ascii="仿宋_GB2312" w:eastAsia="仿宋_GB2312"/>
                <w:sz w:val="32"/>
                <w:szCs w:val="32"/>
                <w:lang w:eastAsia="zh-CN"/>
              </w:rPr>
            </w:pPr>
            <w:r>
              <w:rPr>
                <w:rFonts w:hint="eastAsia" w:ascii="仿宋_GB2312" w:eastAsia="仿宋_GB2312"/>
                <w:sz w:val="32"/>
                <w:szCs w:val="32"/>
                <w:lang w:eastAsia="zh-CN"/>
              </w:rPr>
              <w:t>药品注册批件</w:t>
            </w:r>
          </w:p>
        </w:tc>
        <w:tc>
          <w:tcPr>
            <w:tcW w:w="1339" w:type="dxa"/>
            <w:vAlign w:val="center"/>
          </w:tcPr>
          <w:p>
            <w:pPr>
              <w:spacing w:line="300" w:lineRule="exact"/>
              <w:jc w:val="center"/>
              <w:rPr>
                <w:rFonts w:ascii="仿宋_GB2312" w:eastAsia="仿宋_GB2312"/>
                <w:sz w:val="32"/>
                <w:szCs w:val="32"/>
              </w:rPr>
            </w:pPr>
          </w:p>
        </w:tc>
        <w:tc>
          <w:tcPr>
            <w:tcW w:w="952" w:type="dxa"/>
            <w:vAlign w:val="center"/>
          </w:tcPr>
          <w:p>
            <w:pPr>
              <w:spacing w:line="300" w:lineRule="exact"/>
              <w:jc w:val="center"/>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81" w:type="dxa"/>
            <w:vAlign w:val="center"/>
          </w:tcPr>
          <w:p>
            <w:pPr>
              <w:spacing w:line="300" w:lineRule="exact"/>
              <w:jc w:val="center"/>
              <w:rPr>
                <w:rFonts w:hint="default" w:ascii="仿宋_GB2312" w:eastAsia="仿宋_GB2312"/>
                <w:sz w:val="32"/>
                <w:szCs w:val="32"/>
                <w:lang w:val="en-US" w:eastAsia="zh-CN"/>
              </w:rPr>
            </w:pPr>
            <w:r>
              <w:rPr>
                <w:rFonts w:hint="eastAsia" w:ascii="仿宋_GB2312" w:eastAsia="仿宋_GB2312"/>
                <w:sz w:val="32"/>
                <w:szCs w:val="32"/>
                <w:lang w:val="en-US" w:eastAsia="zh-CN"/>
              </w:rPr>
              <w:t>11</w:t>
            </w:r>
          </w:p>
        </w:tc>
        <w:tc>
          <w:tcPr>
            <w:tcW w:w="5978" w:type="dxa"/>
            <w:vAlign w:val="center"/>
          </w:tcPr>
          <w:p>
            <w:pPr>
              <w:spacing w:line="300" w:lineRule="exact"/>
              <w:rPr>
                <w:rFonts w:hint="eastAsia" w:ascii="仿宋_GB2312" w:eastAsia="仿宋_GB2312"/>
                <w:sz w:val="32"/>
                <w:szCs w:val="32"/>
                <w:lang w:eastAsia="zh-CN"/>
              </w:rPr>
            </w:pPr>
            <w:r>
              <w:rPr>
                <w:rFonts w:hint="eastAsia" w:ascii="仿宋_GB2312" w:eastAsia="仿宋_GB2312"/>
                <w:sz w:val="32"/>
                <w:szCs w:val="32"/>
                <w:lang w:eastAsia="zh-CN"/>
              </w:rPr>
              <w:t>药品质量标准</w:t>
            </w:r>
          </w:p>
        </w:tc>
        <w:tc>
          <w:tcPr>
            <w:tcW w:w="1339" w:type="dxa"/>
            <w:vAlign w:val="center"/>
          </w:tcPr>
          <w:p>
            <w:pPr>
              <w:spacing w:line="300" w:lineRule="exact"/>
              <w:jc w:val="center"/>
              <w:rPr>
                <w:rFonts w:ascii="仿宋_GB2312" w:eastAsia="仿宋_GB2312"/>
                <w:sz w:val="32"/>
                <w:szCs w:val="32"/>
              </w:rPr>
            </w:pPr>
          </w:p>
        </w:tc>
        <w:tc>
          <w:tcPr>
            <w:tcW w:w="952" w:type="dxa"/>
            <w:vAlign w:val="center"/>
          </w:tcPr>
          <w:p>
            <w:pPr>
              <w:spacing w:line="300" w:lineRule="exact"/>
              <w:jc w:val="center"/>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81" w:type="dxa"/>
            <w:vAlign w:val="center"/>
          </w:tcPr>
          <w:p>
            <w:pPr>
              <w:spacing w:line="300" w:lineRule="exact"/>
              <w:jc w:val="center"/>
              <w:rPr>
                <w:rFonts w:hint="default" w:ascii="仿宋_GB2312" w:eastAsia="仿宋_GB2312" w:hAnsiTheme="minorHAnsi" w:cstheme="minorBidi"/>
                <w:kern w:val="2"/>
                <w:sz w:val="32"/>
                <w:szCs w:val="32"/>
                <w:lang w:val="en-US" w:eastAsia="zh-CN" w:bidi="ar-SA"/>
              </w:rPr>
            </w:pPr>
            <w:r>
              <w:rPr>
                <w:rFonts w:hint="eastAsia" w:ascii="仿宋_GB2312" w:eastAsia="仿宋_GB2312"/>
                <w:sz w:val="32"/>
                <w:szCs w:val="32"/>
                <w:lang w:val="en-US" w:eastAsia="zh-CN"/>
              </w:rPr>
              <w:t>12</w:t>
            </w:r>
          </w:p>
        </w:tc>
        <w:tc>
          <w:tcPr>
            <w:tcW w:w="5978" w:type="dxa"/>
            <w:vAlign w:val="center"/>
          </w:tcPr>
          <w:p>
            <w:pPr>
              <w:spacing w:line="300" w:lineRule="exact"/>
              <w:rPr>
                <w:rFonts w:hint="eastAsia" w:ascii="仿宋_GB2312" w:eastAsia="仿宋_GB2312" w:hAnsiTheme="minorHAnsi" w:cstheme="minorBidi"/>
                <w:kern w:val="2"/>
                <w:sz w:val="32"/>
                <w:szCs w:val="32"/>
                <w:lang w:val="en-US" w:eastAsia="zh-CN" w:bidi="ar-SA"/>
              </w:rPr>
            </w:pPr>
            <w:r>
              <w:rPr>
                <w:rFonts w:hint="eastAsia" w:ascii="仿宋_GB2312" w:eastAsia="仿宋_GB2312"/>
                <w:sz w:val="32"/>
                <w:szCs w:val="32"/>
              </w:rPr>
              <w:t>药品说明书</w:t>
            </w:r>
          </w:p>
        </w:tc>
        <w:tc>
          <w:tcPr>
            <w:tcW w:w="1339" w:type="dxa"/>
            <w:vAlign w:val="center"/>
          </w:tcPr>
          <w:p>
            <w:pPr>
              <w:spacing w:line="300" w:lineRule="exact"/>
              <w:jc w:val="center"/>
              <w:rPr>
                <w:rFonts w:ascii="仿宋_GB2312" w:eastAsia="仿宋_GB2312"/>
                <w:sz w:val="32"/>
                <w:szCs w:val="32"/>
              </w:rPr>
            </w:pPr>
          </w:p>
        </w:tc>
        <w:tc>
          <w:tcPr>
            <w:tcW w:w="952" w:type="dxa"/>
            <w:vAlign w:val="center"/>
          </w:tcPr>
          <w:p>
            <w:pPr>
              <w:spacing w:line="300" w:lineRule="exact"/>
              <w:jc w:val="center"/>
              <w:rPr>
                <w:rFonts w:ascii="仿宋_GB2312" w:eastAsia="仿宋_GB2312"/>
                <w:sz w:val="32"/>
                <w:szCs w:val="32"/>
              </w:rPr>
            </w:pPr>
          </w:p>
        </w:tc>
      </w:tr>
    </w:tbl>
    <w:p>
      <w:pPr>
        <w:spacing w:line="600" w:lineRule="exact"/>
        <w:ind w:left="0" w:leftChars="0" w:right="-424" w:rightChars="-202"/>
        <w:rPr>
          <w:rFonts w:hint="eastAsia" w:ascii="仿宋_GB2312" w:eastAsia="仿宋_GB2312"/>
          <w:sz w:val="32"/>
          <w:szCs w:val="32"/>
          <w:lang w:val="en-US" w:eastAsia="zh-CN"/>
        </w:rPr>
      </w:pPr>
      <w:r>
        <w:rPr>
          <w:rFonts w:hint="eastAsia" w:ascii="仿宋_GB2312" w:eastAsia="仿宋_GB2312"/>
          <w:sz w:val="32"/>
          <w:szCs w:val="32"/>
          <w:lang w:val="en-US" w:eastAsia="zh-CN"/>
        </w:rPr>
        <w:t>1.序号1、2、10、11、12，</w:t>
      </w:r>
      <w:bookmarkStart w:id="0" w:name="_GoBack"/>
      <w:r>
        <w:rPr>
          <w:rFonts w:hint="eastAsia" w:ascii="仿宋_GB2312" w:eastAsia="仿宋_GB2312"/>
          <w:sz w:val="32"/>
          <w:szCs w:val="32"/>
          <w:lang w:val="en-US" w:eastAsia="zh-CN"/>
        </w:rPr>
        <w:t>若在招采子系统报名时已上传资料的，价格申报时可不必重复上传。</w:t>
      </w:r>
    </w:p>
    <w:bookmarkEnd w:id="0"/>
    <w:p>
      <w:pPr>
        <w:spacing w:line="600" w:lineRule="exact"/>
        <w:ind w:left="0" w:leftChars="0" w:right="-424" w:rightChars="-202"/>
        <w:rPr>
          <w:rFonts w:hint="default" w:ascii="仿宋_GB2312" w:eastAsia="仿宋_GB2312"/>
          <w:sz w:val="32"/>
          <w:szCs w:val="32"/>
          <w:lang w:val="en-US" w:eastAsia="zh-CN"/>
        </w:rPr>
      </w:pPr>
      <w:r>
        <w:rPr>
          <w:rFonts w:hint="eastAsia" w:ascii="仿宋_GB2312" w:eastAsia="仿宋_GB2312"/>
          <w:sz w:val="32"/>
          <w:szCs w:val="32"/>
          <w:lang w:val="en-US" w:eastAsia="zh-CN"/>
        </w:rPr>
        <w:t>2.附件4公立医疗机构通过各采购平台填报该药品采购需求的系统截图或盖章件。</w:t>
      </w:r>
    </w:p>
    <w:p>
      <w:pPr>
        <w:spacing w:line="600" w:lineRule="exact"/>
        <w:ind w:left="0" w:leftChars="0" w:right="-424" w:rightChars="-202"/>
        <w:rPr>
          <w:rFonts w:hint="default" w:ascii="仿宋_GB2312" w:eastAsia="仿宋_GB2312"/>
          <w:sz w:val="32"/>
          <w:szCs w:val="32"/>
          <w:lang w:val="en-US" w:eastAsia="zh-CN"/>
        </w:rPr>
      </w:pPr>
      <w:r>
        <w:rPr>
          <w:rFonts w:hint="eastAsia" w:ascii="仿宋_GB2312" w:eastAsia="仿宋_GB2312"/>
          <w:sz w:val="32"/>
          <w:szCs w:val="32"/>
          <w:lang w:val="en-US" w:eastAsia="zh-CN"/>
        </w:rPr>
        <w:t>3.附件5按药品类别填报对应的成本填报表。</w:t>
      </w:r>
    </w:p>
    <w:p>
      <w:pPr>
        <w:spacing w:line="400" w:lineRule="exact"/>
        <w:ind w:left="0" w:leftChars="0" w:right="-424" w:rightChars="-202"/>
        <w:rPr>
          <w:rFonts w:hint="eastAsia" w:ascii="仿宋_GB2312" w:eastAsia="仿宋_GB2312"/>
          <w:sz w:val="32"/>
          <w:szCs w:val="32"/>
          <w:lang w:eastAsia="zh-CN"/>
        </w:rPr>
      </w:pPr>
    </w:p>
    <w:sectPr>
      <w:footerReference r:id="rId3" w:type="default"/>
      <w:pgSz w:w="11906" w:h="16838"/>
      <w:pgMar w:top="2041" w:right="1559" w:bottom="1701" w:left="155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libri Light">
    <w:altName w:val="DejaVu Sans"/>
    <w:panose1 w:val="020F0302020204030204"/>
    <w:charset w:val="00"/>
    <w:family w:val="swiss"/>
    <w:pitch w:val="default"/>
    <w:sig w:usb0="00000000" w:usb1="00000000" w:usb2="00000009" w:usb3="00000000" w:csb0="200001FF" w:csb1="00000000"/>
  </w:font>
  <w:font w:name="方正仿宋简体">
    <w:altName w:val="方正仿宋_GBK"/>
    <w:panose1 w:val="02010601030101010101"/>
    <w:charset w:val="86"/>
    <w:family w:val="auto"/>
    <w:pitch w:val="default"/>
    <w:sig w:usb0="00000000" w:usb1="00000000" w:usb2="00000000" w:usb3="00000000" w:csb0="00040000" w:csb1="00000000"/>
  </w:font>
  <w:font w:name="华文中宋">
    <w:altName w:val="汉仪中宋简"/>
    <w:panose1 w:val="02010600040101010101"/>
    <w:charset w:val="86"/>
    <w:family w:val="auto"/>
    <w:pitch w:val="default"/>
    <w:sig w:usb0="00000000" w:usb1="00000000" w:usb2="00000000" w:usb3="00000000" w:csb0="0004009F" w:csb1="DFD70000"/>
  </w:font>
  <w:font w:name="仿宋_GB2312">
    <w:altName w:val="方正仿宋_GBK"/>
    <w:panose1 w:val="02010609030101010101"/>
    <w:charset w:val="86"/>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汉仪中宋简">
    <w:panose1 w:val="02010600000101010101"/>
    <w:charset w:val="86"/>
    <w:family w:val="auto"/>
    <w:pitch w:val="default"/>
    <w:sig w:usb0="00000001" w:usb1="080E0800" w:usb2="00000002"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Arial">
    <w:altName w:val="DejaVu Sans"/>
    <w:panose1 w:val="00000000000000000000"/>
    <w:charset w:val="00"/>
    <w:family w:val="auto"/>
    <w:pitch w:val="default"/>
    <w:sig w:usb0="00000000" w:usb1="00000000" w:usb2="00000000" w:usb3="00000000" w:csb0="00000000" w:csb1="00000000"/>
  </w:font>
  <w:font w:name="方正宋体S-超大字符集">
    <w:panose1 w:val="02000000000000000000"/>
    <w:charset w:val="86"/>
    <w:family w:val="auto"/>
    <w:pitch w:val="default"/>
    <w:sig w:usb0="00000001" w:usb1="08000000" w:usb2="00000000" w:usb3="00000000" w:csb0="00040000" w:csb1="00000000"/>
  </w:font>
  <w:font w:name="Standard Symbols PS">
    <w:panose1 w:val="05050102010706020507"/>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90034535"/>
      <w:docPartObj>
        <w:docPartGallery w:val="autotext"/>
      </w:docPartObj>
    </w:sdtPr>
    <w:sdtContent>
      <w:p>
        <w:pPr>
          <w:pStyle w:val="5"/>
          <w:jc w:val="center"/>
        </w:pPr>
        <w:r>
          <w:fldChar w:fldCharType="begin"/>
        </w:r>
        <w:r>
          <w:instrText xml:space="preserve">PAGE   \* MERGEFORMAT</w:instrText>
        </w:r>
        <w:r>
          <w:fldChar w:fldCharType="separate"/>
        </w:r>
        <w:r>
          <w:rPr>
            <w:lang w:val="zh-CN"/>
          </w:rPr>
          <w:t>14</w:t>
        </w:r>
        <w:r>
          <w:fldChar w:fldCharType="end"/>
        </w:r>
      </w:p>
    </w:sdtContent>
  </w:sdt>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true"/>
  <w:bordersDoNotSurroundFooter w:val="true"/>
  <w:trackRevisions w:val="true"/>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GUxMmIyMzJmNjk0YWJlMmUwOWJlZTNmN2JjZTQzMDgifQ=="/>
  </w:docVars>
  <w:rsids>
    <w:rsidRoot w:val="006C2B5B"/>
    <w:rsid w:val="000523B7"/>
    <w:rsid w:val="00063007"/>
    <w:rsid w:val="000731E7"/>
    <w:rsid w:val="000B3BCC"/>
    <w:rsid w:val="000D113B"/>
    <w:rsid w:val="001256CB"/>
    <w:rsid w:val="0016231E"/>
    <w:rsid w:val="00162337"/>
    <w:rsid w:val="001E0CAD"/>
    <w:rsid w:val="00216C8B"/>
    <w:rsid w:val="00217332"/>
    <w:rsid w:val="00254681"/>
    <w:rsid w:val="003351C9"/>
    <w:rsid w:val="00360F4E"/>
    <w:rsid w:val="00372977"/>
    <w:rsid w:val="00397D74"/>
    <w:rsid w:val="003A44E6"/>
    <w:rsid w:val="003B1A80"/>
    <w:rsid w:val="003B5650"/>
    <w:rsid w:val="004070AC"/>
    <w:rsid w:val="0043127C"/>
    <w:rsid w:val="00460C5F"/>
    <w:rsid w:val="004A1B0B"/>
    <w:rsid w:val="004C3333"/>
    <w:rsid w:val="004E49F8"/>
    <w:rsid w:val="00514C4D"/>
    <w:rsid w:val="00515A76"/>
    <w:rsid w:val="00524AF5"/>
    <w:rsid w:val="00543646"/>
    <w:rsid w:val="005515C8"/>
    <w:rsid w:val="005679CF"/>
    <w:rsid w:val="00585370"/>
    <w:rsid w:val="005E40CD"/>
    <w:rsid w:val="00694D31"/>
    <w:rsid w:val="006B279D"/>
    <w:rsid w:val="006C2B5B"/>
    <w:rsid w:val="00730F20"/>
    <w:rsid w:val="00733A81"/>
    <w:rsid w:val="00772A32"/>
    <w:rsid w:val="0077375E"/>
    <w:rsid w:val="00812865"/>
    <w:rsid w:val="008132A6"/>
    <w:rsid w:val="00841971"/>
    <w:rsid w:val="00887495"/>
    <w:rsid w:val="008E1647"/>
    <w:rsid w:val="008E434F"/>
    <w:rsid w:val="00914091"/>
    <w:rsid w:val="00916836"/>
    <w:rsid w:val="009365B7"/>
    <w:rsid w:val="009B1D46"/>
    <w:rsid w:val="009B7058"/>
    <w:rsid w:val="009C51C1"/>
    <w:rsid w:val="009D0C29"/>
    <w:rsid w:val="00A022C0"/>
    <w:rsid w:val="00A66407"/>
    <w:rsid w:val="00A928B0"/>
    <w:rsid w:val="00AA5B75"/>
    <w:rsid w:val="00AE0528"/>
    <w:rsid w:val="00AE6ECE"/>
    <w:rsid w:val="00B0666C"/>
    <w:rsid w:val="00B14835"/>
    <w:rsid w:val="00B30F80"/>
    <w:rsid w:val="00BF4CE7"/>
    <w:rsid w:val="00C03404"/>
    <w:rsid w:val="00C372B5"/>
    <w:rsid w:val="00CB3B6B"/>
    <w:rsid w:val="00CB5593"/>
    <w:rsid w:val="00D4187F"/>
    <w:rsid w:val="00D94643"/>
    <w:rsid w:val="00E47D0C"/>
    <w:rsid w:val="00E80E1D"/>
    <w:rsid w:val="00F02D60"/>
    <w:rsid w:val="00F41773"/>
    <w:rsid w:val="00F87096"/>
    <w:rsid w:val="00FA1FA5"/>
    <w:rsid w:val="00FC6E1D"/>
    <w:rsid w:val="00FF62B1"/>
    <w:rsid w:val="029A647A"/>
    <w:rsid w:val="02EF6706"/>
    <w:rsid w:val="032D2A63"/>
    <w:rsid w:val="05030093"/>
    <w:rsid w:val="06333AF0"/>
    <w:rsid w:val="06C13DB0"/>
    <w:rsid w:val="0C58438F"/>
    <w:rsid w:val="0D4D44C5"/>
    <w:rsid w:val="0F9E1E06"/>
    <w:rsid w:val="13BD0E42"/>
    <w:rsid w:val="15D4574B"/>
    <w:rsid w:val="15F86AF5"/>
    <w:rsid w:val="1BDD4848"/>
    <w:rsid w:val="1F922C4C"/>
    <w:rsid w:val="1FA2082E"/>
    <w:rsid w:val="203D1E90"/>
    <w:rsid w:val="21AD7979"/>
    <w:rsid w:val="244D41E3"/>
    <w:rsid w:val="24945C45"/>
    <w:rsid w:val="26C70616"/>
    <w:rsid w:val="27466E1D"/>
    <w:rsid w:val="2EDA0EAE"/>
    <w:rsid w:val="2FAF3C21"/>
    <w:rsid w:val="2FB51DE3"/>
    <w:rsid w:val="30D83D0E"/>
    <w:rsid w:val="34DB2AA1"/>
    <w:rsid w:val="3591043C"/>
    <w:rsid w:val="35D9423B"/>
    <w:rsid w:val="37F90B45"/>
    <w:rsid w:val="391F267D"/>
    <w:rsid w:val="3A6069EC"/>
    <w:rsid w:val="3BF46CC9"/>
    <w:rsid w:val="3D2240FE"/>
    <w:rsid w:val="3F004C51"/>
    <w:rsid w:val="3F354FF3"/>
    <w:rsid w:val="41333FB0"/>
    <w:rsid w:val="422B25B2"/>
    <w:rsid w:val="434A0BCC"/>
    <w:rsid w:val="46A23259"/>
    <w:rsid w:val="476B6A0F"/>
    <w:rsid w:val="48881789"/>
    <w:rsid w:val="498162EF"/>
    <w:rsid w:val="499E99D0"/>
    <w:rsid w:val="4A8419FE"/>
    <w:rsid w:val="4E065852"/>
    <w:rsid w:val="4FBA73D5"/>
    <w:rsid w:val="50A80EAD"/>
    <w:rsid w:val="52820DD5"/>
    <w:rsid w:val="5346225D"/>
    <w:rsid w:val="56140C53"/>
    <w:rsid w:val="581A08F2"/>
    <w:rsid w:val="5A0C3774"/>
    <w:rsid w:val="5C0D2DF0"/>
    <w:rsid w:val="5EDE7C58"/>
    <w:rsid w:val="5EF74980"/>
    <w:rsid w:val="6228265E"/>
    <w:rsid w:val="6259108F"/>
    <w:rsid w:val="649B2A38"/>
    <w:rsid w:val="6733432A"/>
    <w:rsid w:val="673B2416"/>
    <w:rsid w:val="6974301B"/>
    <w:rsid w:val="699B2D2F"/>
    <w:rsid w:val="6A0F1A60"/>
    <w:rsid w:val="6ACD0005"/>
    <w:rsid w:val="6B6F3CEB"/>
    <w:rsid w:val="6BB45B92"/>
    <w:rsid w:val="737B8A0C"/>
    <w:rsid w:val="77AA4CD9"/>
    <w:rsid w:val="79396BC9"/>
    <w:rsid w:val="79E82CB8"/>
    <w:rsid w:val="7DAB237F"/>
    <w:rsid w:val="7F0E0FC5"/>
    <w:rsid w:val="7FBFB2DE"/>
    <w:rsid w:val="7FC465E0"/>
    <w:rsid w:val="B5FEE74C"/>
    <w:rsid w:val="BF3D1C52"/>
    <w:rsid w:val="DFFB29E3"/>
    <w:rsid w:val="E5799A00"/>
    <w:rsid w:val="EDF7D7B4"/>
    <w:rsid w:val="EF3D4F35"/>
    <w:rsid w:val="EFE354D2"/>
    <w:rsid w:val="EFFDDE32"/>
    <w:rsid w:val="F9B36A9A"/>
    <w:rsid w:val="FBBFD206"/>
    <w:rsid w:val="FD7BE91B"/>
    <w:rsid w:val="FF5B98FF"/>
    <w:rsid w:val="FF5F6D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2"/>
    <w:basedOn w:val="1"/>
    <w:next w:val="1"/>
    <w:link w:val="13"/>
    <w:unhideWhenUsed/>
    <w:qFormat/>
    <w:uiPriority w:val="9"/>
    <w:pPr>
      <w:keepNext/>
      <w:keepLines/>
      <w:spacing w:line="600" w:lineRule="exact"/>
      <w:ind w:firstLine="200" w:firstLineChars="200"/>
      <w:outlineLvl w:val="1"/>
    </w:pPr>
    <w:rPr>
      <w:rFonts w:eastAsia="黑体" w:asciiTheme="majorHAnsi" w:hAnsiTheme="majorHAnsi" w:cstheme="majorBidi"/>
      <w:bCs/>
      <w:sz w:val="34"/>
      <w:szCs w:val="32"/>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customStyle="1" w:styleId="2">
    <w:name w:val="Default"/>
    <w:unhideWhenUsed/>
    <w:qFormat/>
    <w:uiPriority w:val="99"/>
    <w:pPr>
      <w:widowControl w:val="0"/>
      <w:autoSpaceDE w:val="0"/>
      <w:autoSpaceDN w:val="0"/>
      <w:adjustRightInd w:val="0"/>
    </w:pPr>
    <w:rPr>
      <w:rFonts w:hint="eastAsia" w:ascii="方正仿宋简体" w:hAnsi="方正仿宋简体" w:eastAsia="方正仿宋简体" w:cs="Times New Roman"/>
      <w:color w:val="000000"/>
      <w:sz w:val="24"/>
      <w:szCs w:val="22"/>
      <w:lang w:val="en-US" w:eastAsia="zh-CN" w:bidi="ar-SA"/>
    </w:rPr>
  </w:style>
  <w:style w:type="paragraph" w:styleId="4">
    <w:name w:val="Balloon Text"/>
    <w:basedOn w:val="1"/>
    <w:link w:val="14"/>
    <w:semiHidden/>
    <w:unhideWhenUsed/>
    <w:qFormat/>
    <w:uiPriority w:val="99"/>
    <w:rPr>
      <w:sz w:val="18"/>
      <w:szCs w:val="18"/>
    </w:rPr>
  </w:style>
  <w:style w:type="paragraph" w:styleId="5">
    <w:name w:val="footer"/>
    <w:basedOn w:val="1"/>
    <w:link w:val="11"/>
    <w:unhideWhenUsed/>
    <w:qFormat/>
    <w:uiPriority w:val="99"/>
    <w:pPr>
      <w:tabs>
        <w:tab w:val="center" w:pos="4153"/>
        <w:tab w:val="right" w:pos="8306"/>
      </w:tabs>
      <w:snapToGrid w:val="0"/>
      <w:jc w:val="left"/>
    </w:pPr>
    <w:rPr>
      <w:sz w:val="18"/>
      <w:szCs w:val="18"/>
    </w:rPr>
  </w:style>
  <w:style w:type="paragraph" w:styleId="6">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页眉 字符"/>
    <w:basedOn w:val="9"/>
    <w:link w:val="6"/>
    <w:qFormat/>
    <w:uiPriority w:val="99"/>
    <w:rPr>
      <w:sz w:val="18"/>
      <w:szCs w:val="18"/>
    </w:rPr>
  </w:style>
  <w:style w:type="character" w:customStyle="1" w:styleId="11">
    <w:name w:val="页脚 字符"/>
    <w:basedOn w:val="9"/>
    <w:link w:val="5"/>
    <w:qFormat/>
    <w:uiPriority w:val="99"/>
    <w:rPr>
      <w:sz w:val="18"/>
      <w:szCs w:val="18"/>
    </w:rPr>
  </w:style>
  <w:style w:type="paragraph" w:styleId="12">
    <w:name w:val="List Paragraph"/>
    <w:basedOn w:val="1"/>
    <w:qFormat/>
    <w:uiPriority w:val="34"/>
    <w:pPr>
      <w:ind w:firstLine="420" w:firstLineChars="200"/>
    </w:pPr>
  </w:style>
  <w:style w:type="character" w:customStyle="1" w:styleId="13">
    <w:name w:val="标题 2 字符"/>
    <w:basedOn w:val="9"/>
    <w:link w:val="3"/>
    <w:qFormat/>
    <w:uiPriority w:val="9"/>
    <w:rPr>
      <w:rFonts w:eastAsia="黑体" w:asciiTheme="majorHAnsi" w:hAnsiTheme="majorHAnsi" w:cstheme="majorBidi"/>
      <w:bCs/>
      <w:sz w:val="34"/>
      <w:szCs w:val="32"/>
    </w:rPr>
  </w:style>
  <w:style w:type="character" w:customStyle="1" w:styleId="14">
    <w:name w:val="批注框文本 字符"/>
    <w:basedOn w:val="9"/>
    <w:link w:val="4"/>
    <w:semiHidden/>
    <w:qFormat/>
    <w:uiPriority w:val="99"/>
    <w:rPr>
      <w:sz w:val="18"/>
      <w:szCs w:val="18"/>
    </w:rPr>
  </w:style>
  <w:style w:type="paragraph" w:customStyle="1" w:styleId="15">
    <w:name w:val="Revision"/>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815</Words>
  <Characters>4652</Characters>
  <Lines>38</Lines>
  <Paragraphs>10</Paragraphs>
  <TotalTime>20</TotalTime>
  <ScaleCrop>false</ScaleCrop>
  <LinksUpToDate>false</LinksUpToDate>
  <CharactersWithSpaces>5457</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2023-01-10T01:26:00Z</dcterms:created>
  <dc:creator>Windows 用户</dc:creator>
  <cp:lastModifiedBy>贺冰洁</cp:lastModifiedBy>
  <dcterms:modified xsi:type="dcterms:W3CDTF">2024-01-04T11:41:57Z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436A288E400B4AD29BDA631643ADAB4F_12</vt:lpwstr>
  </property>
</Properties>
</file>