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hint="eastAsia" w:ascii="方正小标宋简体" w:hAnsi="方正小标宋简体" w:eastAsia="方正小标宋简体" w:cs="方正小标宋简体"/>
          <w:b/>
          <w:bCs/>
          <w:sz w:val="36"/>
          <w:szCs w:val="36"/>
          <w:lang w:val="en-US" w:eastAsia="zh-Hans"/>
        </w:rPr>
      </w:pPr>
      <w:r>
        <w:rPr>
          <w:rFonts w:hint="eastAsia" w:ascii="方正小标宋简体" w:hAnsi="方正小标宋简体" w:eastAsia="方正小标宋简体" w:cs="方正小标宋简体"/>
          <w:b/>
          <w:bCs/>
          <w:sz w:val="36"/>
          <w:szCs w:val="36"/>
          <w:lang w:val="en-US" w:eastAsia="zh-CN"/>
        </w:rPr>
        <w:t>新招采子系统</w:t>
      </w:r>
      <w:r>
        <w:rPr>
          <w:rFonts w:hint="eastAsia" w:ascii="方正小标宋简体" w:hAnsi="方正小标宋简体" w:eastAsia="方正小标宋简体" w:cs="方正小标宋简体"/>
          <w:b/>
          <w:bCs/>
          <w:sz w:val="36"/>
          <w:szCs w:val="36"/>
          <w:lang w:val="en-US" w:eastAsia="zh-Hans"/>
        </w:rPr>
        <w:t>药品交易操作指引</w:t>
      </w:r>
    </w:p>
    <w:p>
      <w:pPr>
        <w:jc w:val="center"/>
        <w:rPr>
          <w:rFonts w:hint="eastAsia" w:ascii="方正小标宋简体" w:hAnsi="方正小标宋简体" w:eastAsia="方正小标宋简体" w:cs="方正小标宋简体"/>
          <w:b/>
          <w:bCs/>
          <w:sz w:val="36"/>
          <w:szCs w:val="36"/>
          <w:lang w:val="en-US" w:eastAsia="zh-CN"/>
        </w:rPr>
      </w:pPr>
      <w:r>
        <w:rPr>
          <w:rFonts w:hint="eastAsia" w:ascii="方正小标宋简体" w:hAnsi="方正小标宋简体" w:eastAsia="方正小标宋简体" w:cs="方正小标宋简体"/>
          <w:b/>
          <w:bCs/>
          <w:sz w:val="36"/>
          <w:szCs w:val="36"/>
          <w:lang w:val="en-US" w:eastAsia="zh-CN"/>
        </w:rPr>
        <w:t>（生产</w:t>
      </w:r>
      <w:bookmarkStart w:id="0" w:name="_GoBack"/>
      <w:bookmarkEnd w:id="0"/>
      <w:r>
        <w:rPr>
          <w:rFonts w:hint="eastAsia" w:ascii="方正小标宋简体" w:hAnsi="方正小标宋简体" w:eastAsia="方正小标宋简体" w:cs="方正小标宋简体"/>
          <w:b/>
          <w:bCs/>
          <w:sz w:val="36"/>
          <w:szCs w:val="36"/>
          <w:lang w:val="en-US" w:eastAsia="zh-Hans"/>
        </w:rPr>
        <w:t>企业</w:t>
      </w:r>
      <w:r>
        <w:rPr>
          <w:rFonts w:hint="eastAsia" w:ascii="方正小标宋简体" w:hAnsi="方正小标宋简体" w:eastAsia="方正小标宋简体" w:cs="方正小标宋简体"/>
          <w:b/>
          <w:bCs/>
          <w:sz w:val="36"/>
          <w:szCs w:val="36"/>
          <w:lang w:val="en-US" w:eastAsia="zh-CN"/>
        </w:rPr>
        <w:t>）</w:t>
      </w:r>
    </w:p>
    <w:p>
      <w:pPr>
        <w:jc w:val="left"/>
        <w:rPr>
          <w:rStyle w:val="4"/>
          <w:rFonts w:ascii="宋体" w:hAnsi="宋体" w:eastAsia="宋体" w:cs="宋体"/>
          <w:sz w:val="24"/>
        </w:rPr>
      </w:pPr>
      <w:r>
        <w:rPr>
          <w:rFonts w:hint="default"/>
          <w:b w:val="0"/>
          <w:bCs w:val="0"/>
          <w:sz w:val="28"/>
          <w:szCs w:val="28"/>
        </w:rPr>
        <w:t>1</w:t>
      </w:r>
      <w:r>
        <w:rPr>
          <w:rFonts w:hint="eastAsia"/>
          <w:b/>
          <w:bCs/>
          <w:sz w:val="28"/>
          <w:szCs w:val="28"/>
        </w:rPr>
        <w:t>、</w:t>
      </w:r>
      <w:r>
        <w:rPr>
          <w:rStyle w:val="4"/>
          <w:rFonts w:ascii="宋体" w:hAnsi="宋体" w:eastAsia="宋体" w:cs="宋体"/>
          <w:sz w:val="24"/>
        </w:rPr>
        <w:t>访问</w:t>
      </w:r>
      <w:r>
        <w:rPr>
          <w:rStyle w:val="4"/>
          <w:rFonts w:hint="eastAsia" w:ascii="宋体" w:hAnsi="宋体" w:eastAsia="宋体" w:cs="宋体"/>
          <w:color w:val="FF0000"/>
          <w:sz w:val="24"/>
        </w:rPr>
        <w:t>广东</w:t>
      </w:r>
      <w:r>
        <w:rPr>
          <w:rStyle w:val="4"/>
          <w:rFonts w:ascii="宋体" w:hAnsi="宋体" w:eastAsia="宋体" w:cs="宋体"/>
          <w:color w:val="FF0000"/>
          <w:sz w:val="24"/>
        </w:rPr>
        <w:t>医保服务平台</w:t>
      </w:r>
      <w:r>
        <w:rPr>
          <w:rStyle w:val="4"/>
          <w:rFonts w:hint="eastAsia" w:ascii="宋体" w:hAnsi="宋体" w:eastAsia="宋体" w:cs="宋体"/>
          <w:sz w:val="24"/>
        </w:rPr>
        <w:t>（图1）</w:t>
      </w:r>
      <w:r>
        <w:rPr>
          <w:rStyle w:val="4"/>
          <w:rFonts w:ascii="宋体" w:hAnsi="宋体" w:eastAsia="宋体" w:cs="宋体"/>
          <w:sz w:val="24"/>
        </w:rPr>
        <w:t>：</w:t>
      </w:r>
      <w:r>
        <w:fldChar w:fldCharType="begin"/>
      </w:r>
      <w:r>
        <w:instrText xml:space="preserve"> HYPERLINK "https://igi.hsa.gd.gov.cn/ggfw/hsa-local/web/hallEnter/#/Index" </w:instrText>
      </w:r>
      <w:r>
        <w:fldChar w:fldCharType="separate"/>
      </w:r>
      <w:r>
        <w:rPr>
          <w:rStyle w:val="5"/>
          <w:rFonts w:hint="eastAsia" w:ascii="宋体" w:hAnsi="宋体" w:eastAsia="宋体" w:cs="宋体"/>
          <w:b/>
          <w:sz w:val="24"/>
        </w:rPr>
        <w:t>https://igi.hsa.gd.gov.cn/ggfw/hsa-local/web/hallEnter/#/Index</w:t>
      </w:r>
      <w:r>
        <w:rPr>
          <w:rStyle w:val="5"/>
          <w:rFonts w:hint="eastAsia" w:ascii="宋体" w:hAnsi="宋体" w:eastAsia="宋体" w:cs="宋体"/>
          <w:b/>
          <w:sz w:val="24"/>
        </w:rPr>
        <w:fldChar w:fldCharType="end"/>
      </w:r>
    </w:p>
    <w:p>
      <w:r>
        <w:drawing>
          <wp:inline distT="0" distB="0" distL="114300" distR="114300">
            <wp:extent cx="5262245" cy="2631440"/>
            <wp:effectExtent l="0" t="0" r="20955" b="1016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62245" cy="2631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>
      <w:pPr>
        <w:jc w:val="center"/>
        <w:rPr>
          <w:rFonts w:hint="default" w:eastAsiaTheme="minorEastAsia"/>
          <w:lang w:eastAsia="zh-Hans"/>
        </w:rPr>
      </w:pPr>
      <w:r>
        <w:rPr>
          <w:rFonts w:hint="eastAsia"/>
          <w:lang w:val="en-US" w:eastAsia="zh-Hans"/>
        </w:rPr>
        <w:t>图</w:t>
      </w:r>
      <w:r>
        <w:rPr>
          <w:rFonts w:hint="default"/>
          <w:lang w:eastAsia="zh-Hans"/>
        </w:rPr>
        <w:t>1</w:t>
      </w:r>
    </w:p>
    <w:p>
      <w:pPr>
        <w:numPr>
          <w:ilvl w:val="0"/>
          <w:numId w:val="0"/>
        </w:numPr>
        <w:rPr>
          <w:rFonts w:hint="default"/>
          <w:sz w:val="24"/>
          <w:szCs w:val="24"/>
        </w:rPr>
      </w:pPr>
      <w:r>
        <w:rPr>
          <w:rFonts w:hint="eastAsia"/>
          <w:sz w:val="24"/>
          <w:szCs w:val="24"/>
          <w:lang w:val="en-US" w:eastAsia="zh-CN"/>
        </w:rPr>
        <w:t>2、</w:t>
      </w:r>
      <w:r>
        <w:rPr>
          <w:rFonts w:hint="default"/>
          <w:sz w:val="24"/>
          <w:szCs w:val="24"/>
        </w:rPr>
        <w:t>点击单位登录，输入账号密码后点击进入单位网厅</w:t>
      </w:r>
      <w:r>
        <w:rPr>
          <w:rStyle w:val="4"/>
          <w:rFonts w:hint="eastAsia" w:ascii="宋体" w:hAnsi="宋体" w:eastAsia="宋体" w:cs="宋体"/>
          <w:sz w:val="24"/>
        </w:rPr>
        <w:t>（图</w:t>
      </w:r>
      <w:r>
        <w:rPr>
          <w:rStyle w:val="4"/>
          <w:rFonts w:hint="default" w:ascii="宋体" w:hAnsi="宋体" w:eastAsia="宋体" w:cs="宋体"/>
          <w:sz w:val="24"/>
        </w:rPr>
        <w:t>2</w:t>
      </w:r>
      <w:r>
        <w:rPr>
          <w:rStyle w:val="4"/>
          <w:rFonts w:hint="eastAsia" w:ascii="宋体" w:hAnsi="宋体" w:eastAsia="宋体" w:cs="宋体"/>
          <w:sz w:val="24"/>
        </w:rPr>
        <w:t>）</w:t>
      </w:r>
      <w:r>
        <w:rPr>
          <w:rStyle w:val="4"/>
          <w:rFonts w:ascii="宋体" w:hAnsi="宋体" w:eastAsia="宋体" w:cs="宋体"/>
          <w:sz w:val="24"/>
        </w:rPr>
        <w:t>：</w:t>
      </w:r>
      <w:r>
        <w:rPr>
          <w:rFonts w:hint="default"/>
          <w:sz w:val="24"/>
          <w:szCs w:val="24"/>
        </w:rPr>
        <w:t>。</w:t>
      </w:r>
    </w:p>
    <w:p>
      <w:pPr>
        <w:numPr>
          <w:ilvl w:val="0"/>
          <w:numId w:val="0"/>
        </w:numPr>
      </w:pPr>
      <w:r>
        <w:drawing>
          <wp:inline distT="0" distB="0" distL="114300" distR="114300">
            <wp:extent cx="5260975" cy="2940050"/>
            <wp:effectExtent l="0" t="0" r="22225" b="635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0975" cy="2940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</w:pPr>
    </w:p>
    <w:p>
      <w:pPr>
        <w:jc w:val="center"/>
        <w:rPr>
          <w:rFonts w:hint="default" w:eastAsiaTheme="minorEastAsia"/>
          <w:lang w:eastAsia="zh-Hans"/>
        </w:rPr>
      </w:pPr>
      <w:r>
        <w:rPr>
          <w:rFonts w:hint="eastAsia"/>
          <w:lang w:val="en-US" w:eastAsia="zh-Hans"/>
        </w:rPr>
        <w:t>图</w:t>
      </w:r>
      <w:r>
        <w:rPr>
          <w:rFonts w:hint="default"/>
          <w:lang w:eastAsia="zh-Hans"/>
        </w:rPr>
        <w:t>2</w:t>
      </w:r>
    </w:p>
    <w:p>
      <w:pPr>
        <w:numPr>
          <w:ilvl w:val="0"/>
          <w:numId w:val="0"/>
        </w:numPr>
      </w:pPr>
    </w:p>
    <w:p>
      <w:pPr>
        <w:numPr>
          <w:ilvl w:val="0"/>
          <w:numId w:val="0"/>
        </w:numPr>
      </w:pPr>
    </w:p>
    <w:p>
      <w:pPr>
        <w:numPr>
          <w:ilvl w:val="0"/>
          <w:numId w:val="0"/>
        </w:numPr>
        <w:rPr>
          <w:rFonts w:hint="default"/>
          <w:sz w:val="24"/>
          <w:szCs w:val="24"/>
        </w:rPr>
      </w:pPr>
      <w:r>
        <w:rPr>
          <w:rFonts w:hint="default"/>
          <w:sz w:val="24"/>
          <w:szCs w:val="24"/>
        </w:rPr>
        <w:t>3、点击招采企业服务，点击立即查看</w:t>
      </w:r>
      <w:r>
        <w:rPr>
          <w:rFonts w:hint="eastAsia"/>
          <w:sz w:val="24"/>
          <w:szCs w:val="24"/>
        </w:rPr>
        <w:t>（注意下面几点）</w:t>
      </w:r>
      <w:r>
        <w:rPr>
          <w:rStyle w:val="4"/>
          <w:rFonts w:hint="eastAsia" w:ascii="宋体" w:hAnsi="宋体" w:eastAsia="宋体" w:cs="宋体"/>
          <w:sz w:val="24"/>
        </w:rPr>
        <w:t>（图</w:t>
      </w:r>
      <w:r>
        <w:rPr>
          <w:rStyle w:val="4"/>
          <w:rFonts w:hint="default" w:ascii="宋体" w:hAnsi="宋体" w:eastAsia="宋体" w:cs="宋体"/>
          <w:sz w:val="24"/>
        </w:rPr>
        <w:t>3</w:t>
      </w:r>
      <w:r>
        <w:rPr>
          <w:rStyle w:val="4"/>
          <w:rFonts w:hint="eastAsia" w:ascii="宋体" w:hAnsi="宋体" w:eastAsia="宋体" w:cs="宋体"/>
          <w:sz w:val="24"/>
        </w:rPr>
        <w:t>）</w:t>
      </w:r>
      <w:r>
        <w:rPr>
          <w:rStyle w:val="4"/>
          <w:rFonts w:ascii="宋体" w:hAnsi="宋体" w:eastAsia="宋体" w:cs="宋体"/>
          <w:sz w:val="24"/>
        </w:rPr>
        <w:t>：</w:t>
      </w:r>
    </w:p>
    <w:p>
      <w:pPr>
        <w:numPr>
          <w:ilvl w:val="0"/>
          <w:numId w:val="0"/>
        </w:numPr>
        <w:rPr>
          <w:rFonts w:hint="default"/>
          <w:color w:val="FF0000"/>
          <w:sz w:val="15"/>
          <w:szCs w:val="15"/>
        </w:rPr>
      </w:pPr>
      <w:r>
        <w:rPr>
          <w:rFonts w:hint="default"/>
          <w:color w:val="FF0000"/>
          <w:sz w:val="15"/>
          <w:szCs w:val="15"/>
        </w:rPr>
        <w:t>①　请企业先</w:t>
      </w:r>
      <w:r>
        <w:rPr>
          <w:rFonts w:hint="eastAsia"/>
          <w:color w:val="FF0000"/>
          <w:sz w:val="15"/>
          <w:szCs w:val="15"/>
          <w:lang w:val="en-US" w:eastAsia="zh-Hans"/>
        </w:rPr>
        <w:t>绑定CA再</w:t>
      </w:r>
      <w:r>
        <w:rPr>
          <w:rFonts w:hint="default"/>
          <w:color w:val="FF0000"/>
          <w:sz w:val="15"/>
          <w:szCs w:val="15"/>
        </w:rPr>
        <w:t xml:space="preserve">完成角色认证。   </w:t>
      </w:r>
    </w:p>
    <w:p>
      <w:pPr>
        <w:numPr>
          <w:ilvl w:val="0"/>
          <w:numId w:val="0"/>
        </w:numPr>
        <w:rPr>
          <w:rFonts w:hint="default"/>
          <w:color w:val="FF0000"/>
          <w:sz w:val="15"/>
          <w:szCs w:val="15"/>
        </w:rPr>
      </w:pPr>
      <w:r>
        <w:rPr>
          <w:rFonts w:hint="default"/>
          <w:color w:val="FF0000"/>
          <w:sz w:val="15"/>
          <w:szCs w:val="15"/>
        </w:rPr>
        <w:t>②　经办人账号请先绑定账号角色后再进行操作（根据自身需求，如果一个账号可以操作，无需新增经办人，单位账号操作即可）。</w:t>
      </w:r>
    </w:p>
    <w:p>
      <w:pPr>
        <w:numPr>
          <w:ilvl w:val="0"/>
          <w:numId w:val="0"/>
        </w:numPr>
      </w:pPr>
      <w:r>
        <w:drawing>
          <wp:inline distT="0" distB="0" distL="114300" distR="114300">
            <wp:extent cx="5271135" cy="2323465"/>
            <wp:effectExtent l="0" t="0" r="12065" b="1333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23234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</w:pPr>
    </w:p>
    <w:p>
      <w:pPr>
        <w:jc w:val="center"/>
        <w:rPr>
          <w:rFonts w:hint="default"/>
          <w:lang w:eastAsia="zh-Hans"/>
        </w:rPr>
      </w:pPr>
      <w:r>
        <w:rPr>
          <w:rFonts w:hint="eastAsia"/>
          <w:lang w:val="en-US" w:eastAsia="zh-Hans"/>
        </w:rPr>
        <w:t>图</w:t>
      </w:r>
      <w:r>
        <w:rPr>
          <w:rFonts w:hint="default"/>
          <w:lang w:eastAsia="zh-Hans"/>
        </w:rPr>
        <w:t>3</w:t>
      </w:r>
    </w:p>
    <w:p>
      <w:pPr>
        <w:numPr>
          <w:ilvl w:val="0"/>
          <w:numId w:val="0"/>
        </w:numPr>
        <w:rPr>
          <w:rFonts w:hint="default"/>
          <w:sz w:val="24"/>
          <w:szCs w:val="24"/>
        </w:rPr>
      </w:pPr>
      <w:r>
        <w:rPr>
          <w:rFonts w:hint="default"/>
          <w:sz w:val="24"/>
          <w:szCs w:val="24"/>
        </w:rPr>
        <w:t>4、生产企业登录招采子系统，进入【药品交易模块】</w:t>
      </w:r>
      <w:r>
        <w:rPr>
          <w:rStyle w:val="4"/>
          <w:rFonts w:hint="eastAsia" w:ascii="宋体" w:hAnsi="宋体" w:eastAsia="宋体" w:cs="宋体"/>
          <w:sz w:val="24"/>
        </w:rPr>
        <w:t>（图</w:t>
      </w:r>
      <w:r>
        <w:rPr>
          <w:rStyle w:val="4"/>
          <w:rFonts w:hint="default" w:ascii="宋体" w:hAnsi="宋体" w:eastAsia="宋体" w:cs="宋体"/>
          <w:sz w:val="24"/>
        </w:rPr>
        <w:t>4</w:t>
      </w:r>
      <w:r>
        <w:rPr>
          <w:rStyle w:val="4"/>
          <w:rFonts w:hint="eastAsia" w:ascii="宋体" w:hAnsi="宋体" w:eastAsia="宋体" w:cs="宋体"/>
          <w:sz w:val="24"/>
        </w:rPr>
        <w:t>）</w:t>
      </w:r>
      <w:r>
        <w:rPr>
          <w:rStyle w:val="4"/>
          <w:rFonts w:ascii="宋体" w:hAnsi="宋体" w:eastAsia="宋体" w:cs="宋体"/>
          <w:sz w:val="24"/>
        </w:rPr>
        <w:t>：</w:t>
      </w:r>
    </w:p>
    <w:p>
      <w:pPr>
        <w:numPr>
          <w:ilvl w:val="0"/>
          <w:numId w:val="0"/>
        </w:numPr>
      </w:pPr>
      <w:r>
        <w:drawing>
          <wp:inline distT="0" distB="0" distL="114300" distR="114300">
            <wp:extent cx="5271135" cy="1924685"/>
            <wp:effectExtent l="0" t="0" r="12065" b="5715"/>
            <wp:docPr id="52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图片 16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19246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default"/>
          <w:lang w:eastAsia="zh-Hans"/>
        </w:rPr>
      </w:pPr>
      <w:r>
        <w:rPr>
          <w:rFonts w:hint="eastAsia"/>
          <w:lang w:val="en-US" w:eastAsia="zh-Hans"/>
        </w:rPr>
        <w:t>图</w:t>
      </w:r>
      <w:r>
        <w:rPr>
          <w:rFonts w:hint="default"/>
          <w:lang w:eastAsia="zh-Hans"/>
        </w:rPr>
        <w:t>4</w:t>
      </w:r>
    </w:p>
    <w:p>
      <w:pPr>
        <w:jc w:val="center"/>
        <w:rPr>
          <w:rFonts w:hint="default"/>
          <w:lang w:eastAsia="zh-Hans"/>
        </w:rPr>
      </w:pPr>
    </w:p>
    <w:p>
      <w:pPr>
        <w:numPr>
          <w:ilvl w:val="0"/>
          <w:numId w:val="1"/>
        </w:numPr>
        <w:rPr>
          <w:rStyle w:val="4"/>
          <w:rFonts w:ascii="宋体" w:hAnsi="宋体" w:eastAsia="宋体" w:cs="宋体"/>
          <w:sz w:val="24"/>
        </w:rPr>
      </w:pPr>
      <w:r>
        <w:rPr>
          <w:rFonts w:hint="default"/>
          <w:sz w:val="24"/>
          <w:szCs w:val="24"/>
        </w:rPr>
        <w:t>生产企业</w:t>
      </w:r>
      <w:r>
        <w:rPr>
          <w:rFonts w:hint="eastAsia"/>
          <w:sz w:val="24"/>
          <w:szCs w:val="24"/>
          <w:lang w:val="en-US" w:eastAsia="zh-Hans"/>
        </w:rPr>
        <w:t>选</w:t>
      </w:r>
      <w:r>
        <w:rPr>
          <w:rFonts w:hint="default"/>
          <w:sz w:val="24"/>
          <w:szCs w:val="24"/>
          <w:lang w:eastAsia="zh-Hans"/>
        </w:rPr>
        <w:t>择【挂网目录查询】模块查看招采系统中的挂网目录</w:t>
      </w:r>
      <w:r>
        <w:rPr>
          <w:rFonts w:hint="eastAsia"/>
          <w:sz w:val="24"/>
          <w:szCs w:val="24"/>
          <w:lang w:val="en-US" w:eastAsia="zh-Hans"/>
        </w:rPr>
        <w:t>（注意下面几点）</w:t>
      </w:r>
      <w:r>
        <w:rPr>
          <w:rStyle w:val="4"/>
          <w:rFonts w:hint="eastAsia" w:ascii="宋体" w:hAnsi="宋体" w:eastAsia="宋体" w:cs="宋体"/>
          <w:sz w:val="24"/>
        </w:rPr>
        <w:t>（图</w:t>
      </w:r>
      <w:r>
        <w:rPr>
          <w:rStyle w:val="4"/>
          <w:rFonts w:hint="default" w:ascii="宋体" w:hAnsi="宋体" w:eastAsia="宋体" w:cs="宋体"/>
          <w:sz w:val="24"/>
        </w:rPr>
        <w:t>5</w:t>
      </w:r>
      <w:r>
        <w:rPr>
          <w:rStyle w:val="4"/>
          <w:rFonts w:hint="eastAsia" w:ascii="宋体" w:hAnsi="宋体" w:eastAsia="宋体" w:cs="宋体"/>
          <w:sz w:val="24"/>
        </w:rPr>
        <w:t>）</w:t>
      </w:r>
      <w:r>
        <w:rPr>
          <w:rStyle w:val="4"/>
          <w:rFonts w:ascii="宋体" w:hAnsi="宋体" w:eastAsia="宋体" w:cs="宋体"/>
          <w:sz w:val="24"/>
        </w:rPr>
        <w:t>：</w:t>
      </w:r>
    </w:p>
    <w:p>
      <w:pPr>
        <w:numPr>
          <w:ilvl w:val="0"/>
          <w:numId w:val="0"/>
        </w:numPr>
        <w:rPr>
          <w:rFonts w:hint="default"/>
          <w:color w:val="FF0000"/>
          <w:sz w:val="15"/>
          <w:szCs w:val="15"/>
          <w:lang w:eastAsia="zh-Hans"/>
        </w:rPr>
      </w:pPr>
      <w:r>
        <w:rPr>
          <w:rFonts w:hint="default"/>
          <w:color w:val="FF0000"/>
          <w:sz w:val="15"/>
          <w:szCs w:val="15"/>
        </w:rPr>
        <w:t>①　</w:t>
      </w:r>
      <w:r>
        <w:rPr>
          <w:rFonts w:hint="eastAsia"/>
          <w:color w:val="FF0000"/>
          <w:sz w:val="15"/>
          <w:szCs w:val="15"/>
          <w:lang w:val="en-US" w:eastAsia="zh-Hans"/>
        </w:rPr>
        <w:t>如</w:t>
      </w:r>
      <w:r>
        <w:rPr>
          <w:rFonts w:hint="default"/>
          <w:color w:val="FF0000"/>
          <w:sz w:val="15"/>
          <w:szCs w:val="15"/>
          <w:lang w:eastAsia="zh-Hans"/>
        </w:rPr>
        <w:t>果配送</w:t>
      </w:r>
      <w:r>
        <w:rPr>
          <w:rFonts w:hint="eastAsia"/>
          <w:color w:val="FF0000"/>
          <w:sz w:val="15"/>
          <w:szCs w:val="15"/>
          <w:lang w:val="en-US" w:eastAsia="zh-Hans"/>
        </w:rPr>
        <w:t>地区</w:t>
      </w:r>
      <w:r>
        <w:rPr>
          <w:rFonts w:hint="default"/>
          <w:color w:val="FF0000"/>
          <w:sz w:val="15"/>
          <w:szCs w:val="15"/>
          <w:lang w:eastAsia="zh-Hans"/>
        </w:rPr>
        <w:t>没有全覆盖，医院端选不到该药品。</w:t>
      </w:r>
    </w:p>
    <w:p>
      <w:pPr>
        <w:numPr>
          <w:ilvl w:val="0"/>
          <w:numId w:val="0"/>
        </w:numPr>
        <w:rPr>
          <w:rFonts w:hint="default"/>
          <w:lang w:eastAsia="zh-Hans"/>
        </w:rPr>
      </w:pPr>
      <w:r>
        <w:drawing>
          <wp:inline distT="0" distB="0" distL="114300" distR="114300">
            <wp:extent cx="5271135" cy="2799080"/>
            <wp:effectExtent l="0" t="0" r="12065" b="20320"/>
            <wp:docPr id="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2799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default"/>
          <w:lang w:eastAsia="zh-Hans"/>
        </w:rPr>
      </w:pPr>
      <w:r>
        <w:rPr>
          <w:rFonts w:hint="eastAsia"/>
          <w:lang w:val="en-US" w:eastAsia="zh-Hans"/>
        </w:rPr>
        <w:t>图</w:t>
      </w:r>
      <w:r>
        <w:rPr>
          <w:rFonts w:hint="default"/>
          <w:lang w:eastAsia="zh-Hans"/>
        </w:rPr>
        <w:t>5</w:t>
      </w:r>
    </w:p>
    <w:p>
      <w:pPr>
        <w:jc w:val="center"/>
        <w:rPr>
          <w:rFonts w:hint="default"/>
          <w:lang w:eastAsia="zh-Hans"/>
        </w:rPr>
      </w:pPr>
    </w:p>
    <w:p>
      <w:pPr>
        <w:numPr>
          <w:ilvl w:val="0"/>
          <w:numId w:val="1"/>
        </w:numPr>
        <w:rPr>
          <w:rStyle w:val="4"/>
          <w:rFonts w:ascii="宋体" w:hAnsi="宋体" w:eastAsia="宋体" w:cs="宋体"/>
          <w:sz w:val="24"/>
        </w:rPr>
      </w:pPr>
      <w:r>
        <w:rPr>
          <w:rFonts w:hint="default"/>
          <w:sz w:val="24"/>
          <w:szCs w:val="24"/>
        </w:rPr>
        <w:t>生产企业</w:t>
      </w:r>
      <w:r>
        <w:rPr>
          <w:rFonts w:hint="default"/>
          <w:sz w:val="24"/>
          <w:szCs w:val="24"/>
          <w:lang w:eastAsia="zh-Hans"/>
        </w:rPr>
        <w:t>选择【配送关系管理】模块下的【配送产品关系列表】模块来查看或设置招采系统中的配送关系</w:t>
      </w:r>
      <w:r>
        <w:rPr>
          <w:rFonts w:hint="eastAsia"/>
          <w:sz w:val="24"/>
          <w:szCs w:val="24"/>
          <w:lang w:val="en-US" w:eastAsia="zh-Hans"/>
        </w:rPr>
        <w:t>（注意下面几点）</w:t>
      </w:r>
      <w:r>
        <w:rPr>
          <w:rStyle w:val="4"/>
          <w:rFonts w:hint="eastAsia" w:ascii="宋体" w:hAnsi="宋体" w:eastAsia="宋体" w:cs="宋体"/>
          <w:sz w:val="24"/>
        </w:rPr>
        <w:t>（图</w:t>
      </w:r>
      <w:r>
        <w:rPr>
          <w:rStyle w:val="4"/>
          <w:rFonts w:hint="default" w:ascii="宋体" w:hAnsi="宋体" w:eastAsia="宋体" w:cs="宋体"/>
          <w:sz w:val="24"/>
        </w:rPr>
        <w:t>6</w:t>
      </w:r>
      <w:r>
        <w:rPr>
          <w:rStyle w:val="4"/>
          <w:rFonts w:hint="eastAsia" w:ascii="宋体" w:hAnsi="宋体" w:eastAsia="宋体" w:cs="宋体"/>
          <w:sz w:val="24"/>
        </w:rPr>
        <w:t>）</w:t>
      </w:r>
      <w:r>
        <w:rPr>
          <w:rStyle w:val="4"/>
          <w:rFonts w:ascii="宋体" w:hAnsi="宋体" w:eastAsia="宋体" w:cs="宋体"/>
          <w:sz w:val="24"/>
        </w:rPr>
        <w:t>：</w:t>
      </w:r>
    </w:p>
    <w:p>
      <w:pPr>
        <w:numPr>
          <w:ilvl w:val="0"/>
          <w:numId w:val="2"/>
        </w:numPr>
        <w:rPr>
          <w:rFonts w:hint="default"/>
          <w:color w:val="FF0000"/>
          <w:sz w:val="15"/>
          <w:szCs w:val="15"/>
          <w:lang w:eastAsia="zh-Hans"/>
        </w:rPr>
      </w:pPr>
      <w:r>
        <w:rPr>
          <w:rFonts w:hint="eastAsia"/>
          <w:color w:val="FF0000"/>
          <w:sz w:val="15"/>
          <w:szCs w:val="15"/>
          <w:lang w:val="en-US" w:eastAsia="zh-Hans"/>
        </w:rPr>
        <w:t>撤回按钮：在配送企业未操作的情况下，生产企业可以撤回某个产品</w:t>
      </w:r>
      <w:r>
        <w:rPr>
          <w:rFonts w:hint="default"/>
          <w:color w:val="FF0000"/>
          <w:sz w:val="15"/>
          <w:szCs w:val="15"/>
          <w:lang w:eastAsia="zh-Hans"/>
        </w:rPr>
        <w:t>。</w:t>
      </w:r>
    </w:p>
    <w:p>
      <w:pPr>
        <w:numPr>
          <w:ilvl w:val="0"/>
          <w:numId w:val="2"/>
        </w:numPr>
        <w:rPr>
          <w:rFonts w:hint="default"/>
          <w:color w:val="FF0000"/>
          <w:sz w:val="15"/>
          <w:szCs w:val="15"/>
          <w:lang w:eastAsia="zh-Hans"/>
        </w:rPr>
      </w:pPr>
      <w:r>
        <w:rPr>
          <w:rFonts w:hint="eastAsia"/>
          <w:color w:val="FF0000"/>
          <w:sz w:val="15"/>
          <w:szCs w:val="15"/>
          <w:lang w:val="en-US" w:eastAsia="zh-Hans"/>
        </w:rPr>
        <w:t>撤废按钮</w:t>
      </w:r>
      <w:r>
        <w:rPr>
          <w:rFonts w:hint="default"/>
          <w:color w:val="FF0000"/>
          <w:sz w:val="15"/>
          <w:szCs w:val="15"/>
          <w:lang w:eastAsia="zh-Hans"/>
        </w:rPr>
        <w:t>：配送关系在生效状态，生产企业撤废，不需要经过配送企业同意，直接撤废</w:t>
      </w:r>
    </w:p>
    <w:p>
      <w:pPr>
        <w:numPr>
          <w:ilvl w:val="0"/>
          <w:numId w:val="2"/>
        </w:numPr>
        <w:rPr>
          <w:rFonts w:hint="default"/>
          <w:color w:val="FF0000"/>
          <w:sz w:val="15"/>
          <w:szCs w:val="15"/>
          <w:lang w:eastAsia="zh-Hans"/>
        </w:rPr>
      </w:pPr>
      <w:r>
        <w:rPr>
          <w:rFonts w:hint="eastAsia"/>
          <w:color w:val="FF0000"/>
          <w:sz w:val="15"/>
          <w:szCs w:val="15"/>
          <w:lang w:val="en-US" w:eastAsia="zh-Hans"/>
        </w:rPr>
        <w:t>重新提交</w:t>
      </w:r>
      <w:r>
        <w:rPr>
          <w:rFonts w:hint="default"/>
          <w:color w:val="FF0000"/>
          <w:sz w:val="15"/>
          <w:szCs w:val="15"/>
          <w:lang w:eastAsia="zh-Hans"/>
        </w:rPr>
        <w:t>、</w:t>
      </w:r>
      <w:r>
        <w:rPr>
          <w:rFonts w:hint="eastAsia"/>
          <w:color w:val="FF0000"/>
          <w:sz w:val="15"/>
          <w:szCs w:val="15"/>
          <w:lang w:val="en-US" w:eastAsia="zh-Hans"/>
        </w:rPr>
        <w:t>删除按钮</w:t>
      </w:r>
      <w:r>
        <w:rPr>
          <w:rFonts w:hint="default"/>
          <w:color w:val="FF0000"/>
          <w:sz w:val="15"/>
          <w:szCs w:val="15"/>
          <w:lang w:eastAsia="zh-Hans"/>
        </w:rPr>
        <w:t>：</w:t>
      </w:r>
      <w:r>
        <w:rPr>
          <w:rFonts w:hint="eastAsia"/>
          <w:color w:val="FF0000"/>
          <w:sz w:val="15"/>
          <w:szCs w:val="15"/>
          <w:lang w:val="en-US" w:eastAsia="zh-Hans"/>
        </w:rPr>
        <w:t>在撤回后的产品可以删除</w:t>
      </w:r>
      <w:r>
        <w:rPr>
          <w:rFonts w:hint="default"/>
          <w:color w:val="FF0000"/>
          <w:sz w:val="15"/>
          <w:szCs w:val="15"/>
          <w:lang w:eastAsia="zh-Hans"/>
        </w:rPr>
        <w:t>，</w:t>
      </w:r>
      <w:r>
        <w:rPr>
          <w:rFonts w:hint="eastAsia"/>
          <w:color w:val="FF0000"/>
          <w:sz w:val="15"/>
          <w:szCs w:val="15"/>
          <w:lang w:val="en-US" w:eastAsia="zh-Hans"/>
        </w:rPr>
        <w:t>也可以重新提交</w:t>
      </w:r>
      <w:r>
        <w:rPr>
          <w:rFonts w:hint="default"/>
          <w:color w:val="FF0000"/>
          <w:sz w:val="15"/>
          <w:szCs w:val="15"/>
          <w:lang w:eastAsia="zh-Hans"/>
        </w:rPr>
        <w:t>。</w:t>
      </w:r>
    </w:p>
    <w:p>
      <w:pPr>
        <w:jc w:val="both"/>
      </w:pPr>
      <w:r>
        <w:drawing>
          <wp:inline distT="0" distB="0" distL="114300" distR="114300">
            <wp:extent cx="5268595" cy="2901950"/>
            <wp:effectExtent l="0" t="0" r="14605" b="19050"/>
            <wp:docPr id="5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2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2901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default"/>
          <w:lang w:eastAsia="zh-Hans"/>
        </w:rPr>
      </w:pPr>
      <w:r>
        <w:rPr>
          <w:rFonts w:hint="eastAsia"/>
          <w:lang w:val="en-US" w:eastAsia="zh-Hans"/>
        </w:rPr>
        <w:t>图</w:t>
      </w:r>
      <w:r>
        <w:rPr>
          <w:rFonts w:hint="default"/>
          <w:lang w:eastAsia="zh-Hans"/>
        </w:rPr>
        <w:t>6</w:t>
      </w:r>
    </w:p>
    <w:p>
      <w:pPr>
        <w:jc w:val="center"/>
        <w:rPr>
          <w:rFonts w:hint="default"/>
          <w:lang w:eastAsia="zh-Hans"/>
        </w:rPr>
      </w:pPr>
    </w:p>
    <w:p>
      <w:pPr>
        <w:numPr>
          <w:ilvl w:val="0"/>
          <w:numId w:val="1"/>
        </w:numPr>
        <w:rPr>
          <w:rStyle w:val="4"/>
          <w:rFonts w:ascii="宋体" w:hAnsi="宋体" w:eastAsia="宋体" w:cs="宋体"/>
          <w:sz w:val="24"/>
        </w:rPr>
      </w:pPr>
      <w:r>
        <w:rPr>
          <w:rFonts w:hint="default"/>
          <w:sz w:val="24"/>
          <w:szCs w:val="24"/>
        </w:rPr>
        <w:t>生产企业</w:t>
      </w:r>
      <w:r>
        <w:rPr>
          <w:rFonts w:hint="default"/>
          <w:sz w:val="24"/>
          <w:szCs w:val="24"/>
          <w:lang w:eastAsia="zh-Hans"/>
        </w:rPr>
        <w:t>选择【配送关系管理】模块下的【配送产品关系管理】模块，点击【新建配送协议】按钮</w:t>
      </w:r>
      <w:r>
        <w:rPr>
          <w:rStyle w:val="4"/>
          <w:rFonts w:hint="eastAsia" w:ascii="宋体" w:hAnsi="宋体" w:eastAsia="宋体" w:cs="宋体"/>
          <w:sz w:val="24"/>
        </w:rPr>
        <w:t>（图</w:t>
      </w:r>
      <w:r>
        <w:rPr>
          <w:rStyle w:val="4"/>
          <w:rFonts w:hint="default" w:ascii="宋体" w:hAnsi="宋体" w:eastAsia="宋体" w:cs="宋体"/>
          <w:sz w:val="24"/>
        </w:rPr>
        <w:t>7</w:t>
      </w:r>
      <w:r>
        <w:rPr>
          <w:rStyle w:val="4"/>
          <w:rFonts w:hint="eastAsia" w:ascii="宋体" w:hAnsi="宋体" w:eastAsia="宋体" w:cs="宋体"/>
          <w:sz w:val="24"/>
        </w:rPr>
        <w:t>）</w:t>
      </w:r>
      <w:r>
        <w:rPr>
          <w:rStyle w:val="4"/>
          <w:rFonts w:ascii="宋体" w:hAnsi="宋体" w:eastAsia="宋体" w:cs="宋体"/>
          <w:sz w:val="24"/>
        </w:rPr>
        <w:t>：</w:t>
      </w:r>
    </w:p>
    <w:p>
      <w:pPr>
        <w:numPr>
          <w:ilvl w:val="0"/>
          <w:numId w:val="0"/>
        </w:numPr>
        <w:rPr>
          <w:rFonts w:hint="default"/>
          <w:sz w:val="24"/>
          <w:szCs w:val="24"/>
          <w:lang w:eastAsia="zh-Hans"/>
        </w:rPr>
      </w:pPr>
    </w:p>
    <w:p>
      <w:pPr>
        <w:jc w:val="both"/>
        <w:rPr>
          <w:rFonts w:hint="default"/>
          <w:lang w:eastAsia="zh-Hans"/>
        </w:rPr>
      </w:pPr>
    </w:p>
    <w:p>
      <w:pPr>
        <w:jc w:val="both"/>
        <w:rPr>
          <w:rFonts w:hint="default"/>
          <w:lang w:eastAsia="zh-Hans"/>
        </w:rPr>
      </w:pPr>
      <w:r>
        <w:drawing>
          <wp:inline distT="0" distB="0" distL="114300" distR="114300">
            <wp:extent cx="5271135" cy="2901950"/>
            <wp:effectExtent l="0" t="0" r="12065" b="19050"/>
            <wp:docPr id="6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3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2901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default"/>
          <w:lang w:eastAsia="zh-Hans"/>
        </w:rPr>
      </w:pPr>
      <w:r>
        <w:rPr>
          <w:rFonts w:hint="eastAsia"/>
          <w:lang w:val="en-US" w:eastAsia="zh-Hans"/>
        </w:rPr>
        <w:t>图</w:t>
      </w:r>
      <w:r>
        <w:rPr>
          <w:rFonts w:hint="default"/>
          <w:lang w:eastAsia="zh-Hans"/>
        </w:rPr>
        <w:t>7</w:t>
      </w:r>
    </w:p>
    <w:p>
      <w:pPr>
        <w:jc w:val="center"/>
        <w:rPr>
          <w:rFonts w:hint="default"/>
          <w:lang w:eastAsia="zh-Hans"/>
        </w:rPr>
      </w:pPr>
    </w:p>
    <w:p>
      <w:pPr>
        <w:numPr>
          <w:ilvl w:val="0"/>
          <w:numId w:val="1"/>
        </w:numPr>
        <w:ind w:left="0" w:leftChars="0" w:firstLine="0" w:firstLineChars="0"/>
        <w:jc w:val="both"/>
        <w:rPr>
          <w:rStyle w:val="4"/>
          <w:rFonts w:ascii="宋体" w:hAnsi="宋体" w:eastAsia="宋体" w:cs="宋体"/>
          <w:sz w:val="24"/>
        </w:rPr>
      </w:pPr>
      <w:r>
        <w:rPr>
          <w:rFonts w:hint="default"/>
          <w:sz w:val="24"/>
          <w:szCs w:val="24"/>
        </w:rPr>
        <w:t>生产企业</w:t>
      </w:r>
      <w:r>
        <w:rPr>
          <w:rFonts w:hint="default"/>
          <w:sz w:val="24"/>
          <w:szCs w:val="24"/>
          <w:lang w:eastAsia="zh-Hans"/>
        </w:rPr>
        <w:t>选择【三方协议管理】模块下的【</w:t>
      </w:r>
      <w:r>
        <w:rPr>
          <w:rFonts w:hint="eastAsia"/>
          <w:sz w:val="24"/>
          <w:szCs w:val="24"/>
          <w:lang w:val="en-US" w:eastAsia="zh-Hans"/>
        </w:rPr>
        <w:t>未完成</w:t>
      </w:r>
      <w:r>
        <w:rPr>
          <w:rFonts w:hint="default"/>
          <w:sz w:val="24"/>
          <w:szCs w:val="24"/>
          <w:lang w:eastAsia="zh-Hans"/>
        </w:rPr>
        <w:t>合同信息管理】模块来查看招采系统中</w:t>
      </w:r>
      <w:r>
        <w:rPr>
          <w:rFonts w:hint="eastAsia"/>
          <w:sz w:val="24"/>
          <w:szCs w:val="24"/>
          <w:lang w:val="en-US" w:eastAsia="zh-Hans"/>
        </w:rPr>
        <w:t>未完成</w:t>
      </w:r>
      <w:r>
        <w:rPr>
          <w:rFonts w:hint="default"/>
          <w:sz w:val="24"/>
          <w:szCs w:val="24"/>
          <w:lang w:eastAsia="zh-Hans"/>
        </w:rPr>
        <w:t>的三方协议</w:t>
      </w:r>
      <w:r>
        <w:rPr>
          <w:rFonts w:hint="eastAsia"/>
          <w:sz w:val="24"/>
          <w:szCs w:val="24"/>
          <w:lang w:val="en-US" w:eastAsia="zh-Hans"/>
        </w:rPr>
        <w:t>信息</w:t>
      </w:r>
      <w:r>
        <w:rPr>
          <w:rStyle w:val="4"/>
          <w:rFonts w:hint="eastAsia" w:ascii="宋体" w:hAnsi="宋体" w:eastAsia="宋体" w:cs="宋体"/>
          <w:sz w:val="24"/>
          <w:lang w:eastAsia="zh-Hans"/>
        </w:rPr>
        <w:t>（</w:t>
      </w:r>
      <w:r>
        <w:rPr>
          <w:rStyle w:val="4"/>
          <w:rFonts w:hint="eastAsia" w:ascii="宋体" w:hAnsi="宋体" w:eastAsia="宋体" w:cs="宋体"/>
          <w:sz w:val="24"/>
        </w:rPr>
        <w:t>图</w:t>
      </w:r>
      <w:r>
        <w:rPr>
          <w:rStyle w:val="4"/>
          <w:rFonts w:hint="default" w:ascii="宋体" w:hAnsi="宋体" w:eastAsia="宋体" w:cs="宋体"/>
          <w:sz w:val="24"/>
        </w:rPr>
        <w:t>8</w:t>
      </w:r>
      <w:r>
        <w:rPr>
          <w:rStyle w:val="4"/>
          <w:rFonts w:hint="eastAsia" w:ascii="宋体" w:hAnsi="宋体" w:eastAsia="宋体" w:cs="宋体"/>
          <w:sz w:val="24"/>
        </w:rPr>
        <w:t>）</w:t>
      </w:r>
      <w:r>
        <w:rPr>
          <w:rStyle w:val="4"/>
          <w:rFonts w:ascii="宋体" w:hAnsi="宋体" w:eastAsia="宋体" w:cs="宋体"/>
          <w:sz w:val="24"/>
        </w:rPr>
        <w:t>：</w:t>
      </w:r>
    </w:p>
    <w:p>
      <w:pPr>
        <w:numPr>
          <w:ilvl w:val="0"/>
          <w:numId w:val="3"/>
        </w:numPr>
        <w:rPr>
          <w:rFonts w:hint="default"/>
          <w:color w:val="FF0000"/>
          <w:sz w:val="15"/>
          <w:szCs w:val="15"/>
        </w:rPr>
      </w:pPr>
      <w:r>
        <w:rPr>
          <w:rFonts w:hint="eastAsia"/>
          <w:color w:val="FF0000"/>
          <w:sz w:val="15"/>
          <w:szCs w:val="15"/>
          <w:lang w:val="en-US" w:eastAsia="zh-Hans"/>
        </w:rPr>
        <w:t>查看按钮</w:t>
      </w:r>
      <w:r>
        <w:rPr>
          <w:rFonts w:hint="default"/>
          <w:color w:val="FF0000"/>
          <w:sz w:val="15"/>
          <w:szCs w:val="15"/>
          <w:lang w:eastAsia="zh-Hans"/>
        </w:rPr>
        <w:t>：</w:t>
      </w:r>
      <w:r>
        <w:rPr>
          <w:rFonts w:hint="eastAsia"/>
          <w:color w:val="FF0000"/>
          <w:sz w:val="15"/>
          <w:szCs w:val="15"/>
          <w:lang w:val="en-US" w:eastAsia="zh-Hans"/>
        </w:rPr>
        <w:t>查看合同信息</w:t>
      </w:r>
      <w:r>
        <w:rPr>
          <w:rFonts w:hint="default"/>
          <w:color w:val="FF0000"/>
          <w:sz w:val="15"/>
          <w:szCs w:val="15"/>
          <w:lang w:eastAsia="zh-Hans"/>
        </w:rPr>
        <w:t>。</w:t>
      </w:r>
    </w:p>
    <w:p>
      <w:pPr>
        <w:numPr>
          <w:ilvl w:val="0"/>
          <w:numId w:val="3"/>
        </w:numPr>
        <w:rPr>
          <w:rFonts w:hint="default"/>
          <w:color w:val="FF0000"/>
          <w:sz w:val="15"/>
          <w:szCs w:val="15"/>
        </w:rPr>
      </w:pPr>
      <w:r>
        <w:rPr>
          <w:rFonts w:hint="eastAsia"/>
          <w:color w:val="FF0000"/>
          <w:sz w:val="15"/>
          <w:szCs w:val="15"/>
          <w:lang w:val="en-US" w:eastAsia="zh-Hans"/>
        </w:rPr>
        <w:t>记录按钮</w:t>
      </w:r>
      <w:r>
        <w:rPr>
          <w:rFonts w:hint="default"/>
          <w:color w:val="FF0000"/>
          <w:sz w:val="15"/>
          <w:szCs w:val="15"/>
          <w:lang w:eastAsia="zh-Hans"/>
        </w:rPr>
        <w:t>：</w:t>
      </w:r>
      <w:r>
        <w:rPr>
          <w:rFonts w:hint="eastAsia"/>
          <w:color w:val="FF0000"/>
          <w:sz w:val="15"/>
          <w:szCs w:val="15"/>
          <w:lang w:val="en-US" w:eastAsia="zh-Hans"/>
        </w:rPr>
        <w:t>查看签章操作记录</w:t>
      </w:r>
      <w:r>
        <w:rPr>
          <w:rFonts w:hint="default"/>
          <w:color w:val="FF0000"/>
          <w:sz w:val="15"/>
          <w:szCs w:val="15"/>
          <w:lang w:eastAsia="zh-Hans"/>
        </w:rPr>
        <w:t>。</w:t>
      </w:r>
    </w:p>
    <w:p>
      <w:pPr>
        <w:numPr>
          <w:ilvl w:val="0"/>
          <w:numId w:val="3"/>
        </w:numPr>
        <w:rPr>
          <w:rFonts w:hint="default"/>
          <w:color w:val="FF0000"/>
          <w:sz w:val="15"/>
          <w:szCs w:val="15"/>
        </w:rPr>
      </w:pPr>
      <w:r>
        <w:rPr>
          <w:rFonts w:hint="eastAsia"/>
          <w:color w:val="FF0000"/>
          <w:sz w:val="15"/>
          <w:szCs w:val="15"/>
          <w:lang w:val="en-US" w:eastAsia="zh-Hans"/>
        </w:rPr>
        <w:t>联系方式按钮</w:t>
      </w:r>
      <w:r>
        <w:rPr>
          <w:rFonts w:hint="default"/>
          <w:color w:val="FF0000"/>
          <w:sz w:val="15"/>
          <w:szCs w:val="15"/>
          <w:lang w:eastAsia="zh-Hans"/>
        </w:rPr>
        <w:t>：</w:t>
      </w:r>
      <w:r>
        <w:rPr>
          <w:rFonts w:hint="eastAsia"/>
          <w:color w:val="FF0000"/>
          <w:sz w:val="15"/>
          <w:szCs w:val="15"/>
          <w:lang w:val="en-US" w:eastAsia="zh-Hans"/>
        </w:rPr>
        <w:t>可查看医疗机构</w:t>
      </w:r>
      <w:r>
        <w:rPr>
          <w:rFonts w:hint="default"/>
          <w:color w:val="FF0000"/>
          <w:sz w:val="15"/>
          <w:szCs w:val="15"/>
          <w:lang w:eastAsia="zh-Hans"/>
        </w:rPr>
        <w:t>、</w:t>
      </w:r>
      <w:r>
        <w:rPr>
          <w:rFonts w:hint="eastAsia"/>
          <w:color w:val="FF0000"/>
          <w:sz w:val="15"/>
          <w:szCs w:val="15"/>
          <w:lang w:val="en-US" w:eastAsia="zh-Hans"/>
        </w:rPr>
        <w:t>生产企业</w:t>
      </w:r>
      <w:r>
        <w:rPr>
          <w:rFonts w:hint="default"/>
          <w:color w:val="FF0000"/>
          <w:sz w:val="15"/>
          <w:szCs w:val="15"/>
          <w:lang w:eastAsia="zh-Hans"/>
        </w:rPr>
        <w:t>、</w:t>
      </w:r>
      <w:r>
        <w:rPr>
          <w:rFonts w:hint="eastAsia"/>
          <w:color w:val="FF0000"/>
          <w:sz w:val="15"/>
          <w:szCs w:val="15"/>
          <w:lang w:val="en-US" w:eastAsia="zh-Hans"/>
        </w:rPr>
        <w:t>配送企业联系方式</w:t>
      </w:r>
      <w:r>
        <w:rPr>
          <w:rFonts w:hint="default"/>
          <w:color w:val="FF0000"/>
          <w:sz w:val="15"/>
          <w:szCs w:val="15"/>
          <w:lang w:eastAsia="zh-Hans"/>
        </w:rPr>
        <w:t>。</w:t>
      </w:r>
    </w:p>
    <w:p>
      <w:pPr>
        <w:numPr>
          <w:ilvl w:val="0"/>
          <w:numId w:val="0"/>
        </w:numPr>
        <w:ind w:leftChars="0"/>
        <w:jc w:val="both"/>
        <w:rPr>
          <w:rStyle w:val="4"/>
          <w:rFonts w:hint="default" w:ascii="宋体" w:hAnsi="宋体" w:eastAsia="宋体" w:cs="宋体"/>
          <w:sz w:val="24"/>
          <w:lang w:eastAsia="zh-Hans"/>
        </w:rPr>
      </w:pPr>
    </w:p>
    <w:p>
      <w:pPr>
        <w:jc w:val="both"/>
      </w:pPr>
      <w:r>
        <w:drawing>
          <wp:inline distT="0" distB="0" distL="114300" distR="114300">
            <wp:extent cx="5271135" cy="2404745"/>
            <wp:effectExtent l="0" t="0" r="12065" b="8255"/>
            <wp:docPr id="10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2404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default"/>
          <w:lang w:eastAsia="zh-Hans"/>
        </w:rPr>
      </w:pPr>
      <w:r>
        <w:rPr>
          <w:rFonts w:hint="eastAsia"/>
          <w:lang w:val="en-US" w:eastAsia="zh-Hans"/>
        </w:rPr>
        <w:t>图</w:t>
      </w:r>
      <w:r>
        <w:rPr>
          <w:rFonts w:hint="default"/>
          <w:lang w:eastAsia="zh-Hans"/>
        </w:rPr>
        <w:t>8</w:t>
      </w:r>
    </w:p>
    <w:p>
      <w:pPr>
        <w:jc w:val="center"/>
        <w:rPr>
          <w:rFonts w:hint="default"/>
          <w:lang w:eastAsia="zh-Hans"/>
        </w:rPr>
      </w:pPr>
    </w:p>
    <w:p>
      <w:pPr>
        <w:numPr>
          <w:ilvl w:val="0"/>
          <w:numId w:val="1"/>
        </w:numPr>
        <w:ind w:left="0" w:leftChars="0" w:firstLine="0" w:firstLineChars="0"/>
        <w:jc w:val="both"/>
        <w:rPr>
          <w:rStyle w:val="4"/>
          <w:rFonts w:hint="eastAsia" w:ascii="宋体" w:hAnsi="宋体" w:eastAsia="宋体" w:cs="宋体"/>
          <w:sz w:val="24"/>
        </w:rPr>
      </w:pPr>
      <w:r>
        <w:rPr>
          <w:rFonts w:hint="default"/>
          <w:sz w:val="24"/>
          <w:szCs w:val="24"/>
        </w:rPr>
        <w:t>生产企业</w:t>
      </w:r>
      <w:r>
        <w:rPr>
          <w:rFonts w:hint="default"/>
          <w:sz w:val="24"/>
          <w:szCs w:val="24"/>
          <w:lang w:eastAsia="zh-Hans"/>
        </w:rPr>
        <w:t>选择【三方协议管理】模块下的【</w:t>
      </w:r>
      <w:r>
        <w:rPr>
          <w:rFonts w:hint="eastAsia"/>
          <w:sz w:val="24"/>
          <w:szCs w:val="24"/>
          <w:lang w:val="en-US" w:eastAsia="zh-Hans"/>
        </w:rPr>
        <w:t>已完成</w:t>
      </w:r>
      <w:r>
        <w:rPr>
          <w:rFonts w:hint="default"/>
          <w:sz w:val="24"/>
          <w:szCs w:val="24"/>
          <w:lang w:eastAsia="zh-Hans"/>
        </w:rPr>
        <w:t>合同明细</w:t>
      </w:r>
      <w:r>
        <w:rPr>
          <w:rFonts w:hint="eastAsia"/>
          <w:sz w:val="24"/>
          <w:szCs w:val="24"/>
          <w:lang w:val="en-US" w:eastAsia="zh-Hans"/>
        </w:rPr>
        <w:t>查看</w:t>
      </w:r>
      <w:r>
        <w:rPr>
          <w:rFonts w:hint="default"/>
          <w:sz w:val="24"/>
          <w:szCs w:val="24"/>
          <w:lang w:eastAsia="zh-Hans"/>
        </w:rPr>
        <w:t>】模块来查看招采系统中</w:t>
      </w:r>
      <w:r>
        <w:rPr>
          <w:rFonts w:hint="eastAsia"/>
          <w:sz w:val="24"/>
          <w:szCs w:val="24"/>
          <w:lang w:val="en-US" w:eastAsia="zh-Hans"/>
        </w:rPr>
        <w:t>完成的</w:t>
      </w:r>
      <w:r>
        <w:rPr>
          <w:rFonts w:hint="default"/>
          <w:sz w:val="24"/>
          <w:szCs w:val="24"/>
          <w:lang w:eastAsia="zh-Hans"/>
        </w:rPr>
        <w:t>合同信息</w:t>
      </w:r>
      <w:r>
        <w:rPr>
          <w:rStyle w:val="4"/>
          <w:rFonts w:hint="eastAsia" w:ascii="宋体" w:hAnsi="宋体" w:eastAsia="宋体" w:cs="宋体"/>
          <w:sz w:val="24"/>
          <w:lang w:eastAsia="zh-Hans"/>
        </w:rPr>
        <w:t>（</w:t>
      </w:r>
      <w:r>
        <w:rPr>
          <w:rStyle w:val="4"/>
          <w:rFonts w:hint="eastAsia" w:ascii="宋体" w:hAnsi="宋体" w:eastAsia="宋体" w:cs="宋体"/>
          <w:sz w:val="24"/>
        </w:rPr>
        <w:t>图</w:t>
      </w:r>
      <w:r>
        <w:rPr>
          <w:rStyle w:val="4"/>
          <w:rFonts w:hint="default" w:ascii="宋体" w:hAnsi="宋体" w:eastAsia="宋体" w:cs="宋体"/>
          <w:sz w:val="24"/>
        </w:rPr>
        <w:t>9</w:t>
      </w:r>
      <w:r>
        <w:rPr>
          <w:rStyle w:val="4"/>
          <w:rFonts w:hint="eastAsia" w:ascii="宋体" w:hAnsi="宋体" w:eastAsia="宋体" w:cs="宋体"/>
          <w:sz w:val="24"/>
        </w:rPr>
        <w:t>）</w:t>
      </w:r>
      <w:r>
        <w:rPr>
          <w:rStyle w:val="4"/>
          <w:rFonts w:hint="default" w:ascii="宋体" w:hAnsi="宋体" w:eastAsia="宋体" w:cs="宋体"/>
          <w:sz w:val="24"/>
        </w:rPr>
        <w:t>：</w:t>
      </w:r>
    </w:p>
    <w:p>
      <w:pPr>
        <w:jc w:val="center"/>
        <w:rPr>
          <w:rFonts w:hint="default"/>
          <w:lang w:eastAsia="zh-Hans"/>
        </w:rPr>
      </w:pPr>
      <w:r>
        <w:drawing>
          <wp:inline distT="0" distB="0" distL="114300" distR="114300">
            <wp:extent cx="5271135" cy="2816860"/>
            <wp:effectExtent l="0" t="0" r="12065" b="2540"/>
            <wp:docPr id="13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2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2816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Hans"/>
        </w:rPr>
        <w:t>图</w:t>
      </w:r>
      <w:r>
        <w:rPr>
          <w:rFonts w:hint="default"/>
          <w:lang w:eastAsia="zh-Hans"/>
        </w:rPr>
        <w:t>9</w:t>
      </w:r>
    </w:p>
    <w:p>
      <w:pPr>
        <w:jc w:val="center"/>
        <w:rPr>
          <w:rFonts w:hint="default"/>
          <w:lang w:eastAsia="zh-Hans"/>
        </w:rPr>
      </w:pPr>
    </w:p>
    <w:p>
      <w:pPr>
        <w:numPr>
          <w:ilvl w:val="0"/>
          <w:numId w:val="1"/>
        </w:numPr>
        <w:ind w:left="0" w:leftChars="0" w:firstLine="0" w:firstLineChars="0"/>
        <w:jc w:val="both"/>
        <w:rPr>
          <w:rFonts w:hint="eastAsia"/>
          <w:sz w:val="24"/>
          <w:szCs w:val="24"/>
          <w:lang w:val="en-US" w:eastAsia="zh-Hans"/>
        </w:rPr>
      </w:pPr>
      <w:r>
        <w:rPr>
          <w:rFonts w:hint="default"/>
          <w:sz w:val="24"/>
          <w:szCs w:val="24"/>
        </w:rPr>
        <w:t>生产企业</w:t>
      </w:r>
      <w:r>
        <w:rPr>
          <w:rFonts w:hint="eastAsia"/>
          <w:sz w:val="24"/>
          <w:szCs w:val="24"/>
          <w:lang w:val="en-US" w:eastAsia="zh-Hans"/>
        </w:rPr>
        <w:t>选择【订单明细跟踪】菜单页面来查看订单具体流程到哪一步了</w:t>
      </w:r>
      <w:r>
        <w:rPr>
          <w:rStyle w:val="4"/>
          <w:rFonts w:hint="eastAsia" w:ascii="宋体" w:hAnsi="宋体" w:eastAsia="宋体" w:cs="宋体"/>
          <w:sz w:val="24"/>
          <w:lang w:eastAsia="zh-Hans"/>
        </w:rPr>
        <w:t>（</w:t>
      </w:r>
      <w:r>
        <w:rPr>
          <w:rStyle w:val="4"/>
          <w:rFonts w:hint="eastAsia" w:ascii="宋体" w:hAnsi="宋体" w:eastAsia="宋体" w:cs="宋体"/>
          <w:sz w:val="24"/>
        </w:rPr>
        <w:t>图</w:t>
      </w:r>
      <w:r>
        <w:rPr>
          <w:rStyle w:val="4"/>
          <w:rFonts w:hint="default" w:ascii="宋体" w:hAnsi="宋体" w:eastAsia="宋体" w:cs="宋体"/>
          <w:sz w:val="24"/>
        </w:rPr>
        <w:t>10</w:t>
      </w:r>
      <w:r>
        <w:rPr>
          <w:rStyle w:val="4"/>
          <w:rFonts w:hint="eastAsia" w:ascii="宋体" w:hAnsi="宋体" w:eastAsia="宋体" w:cs="宋体"/>
          <w:sz w:val="24"/>
        </w:rPr>
        <w:t>）</w:t>
      </w:r>
      <w:r>
        <w:rPr>
          <w:rStyle w:val="4"/>
          <w:rFonts w:hint="default" w:ascii="宋体" w:hAnsi="宋体" w:eastAsia="宋体" w:cs="宋体"/>
          <w:sz w:val="24"/>
        </w:rPr>
        <w:t>：</w:t>
      </w:r>
    </w:p>
    <w:p>
      <w:pPr>
        <w:numPr>
          <w:ilvl w:val="0"/>
          <w:numId w:val="0"/>
        </w:numPr>
        <w:ind w:leftChars="0"/>
        <w:jc w:val="both"/>
        <w:rPr>
          <w:rFonts w:hint="default"/>
          <w:lang w:eastAsia="zh-Hans"/>
        </w:rPr>
      </w:pPr>
      <w:r>
        <w:drawing>
          <wp:inline distT="0" distB="0" distL="114300" distR="114300">
            <wp:extent cx="5262245" cy="2221865"/>
            <wp:effectExtent l="0" t="0" r="20955" b="13335"/>
            <wp:docPr id="9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6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62245" cy="22218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leftChars="0"/>
        <w:jc w:val="center"/>
        <w:rPr>
          <w:rFonts w:hint="default"/>
          <w:lang w:eastAsia="zh-Hans"/>
        </w:rPr>
      </w:pPr>
      <w:r>
        <w:rPr>
          <w:rFonts w:hint="eastAsia"/>
          <w:lang w:val="en-US" w:eastAsia="zh-Hans"/>
        </w:rPr>
        <w:t>图</w:t>
      </w:r>
      <w:r>
        <w:rPr>
          <w:rFonts w:hint="default"/>
          <w:lang w:eastAsia="zh-Hans"/>
        </w:rPr>
        <w:t>10</w:t>
      </w:r>
    </w:p>
    <w:p>
      <w:pPr>
        <w:numPr>
          <w:ilvl w:val="0"/>
          <w:numId w:val="0"/>
        </w:numPr>
        <w:ind w:leftChars="0"/>
        <w:jc w:val="center"/>
        <w:rPr>
          <w:rFonts w:hint="default"/>
          <w:lang w:eastAsia="zh-Hans"/>
        </w:rPr>
      </w:pPr>
    </w:p>
    <w:p>
      <w:pPr>
        <w:numPr>
          <w:ilvl w:val="0"/>
          <w:numId w:val="0"/>
        </w:numPr>
        <w:ind w:leftChars="0"/>
        <w:jc w:val="both"/>
        <w:rPr>
          <w:rStyle w:val="4"/>
          <w:rFonts w:hint="default" w:ascii="宋体" w:hAnsi="宋体" w:eastAsia="宋体" w:cs="宋体"/>
          <w:sz w:val="24"/>
        </w:rPr>
      </w:pPr>
      <w:r>
        <w:rPr>
          <w:rFonts w:hint="default"/>
          <w:sz w:val="24"/>
          <w:szCs w:val="24"/>
          <w:lang w:eastAsia="zh-Hans"/>
        </w:rPr>
        <w:t>11、</w:t>
      </w:r>
      <w:r>
        <w:rPr>
          <w:rFonts w:hint="default"/>
          <w:sz w:val="24"/>
          <w:szCs w:val="24"/>
        </w:rPr>
        <w:t>生产企业</w:t>
      </w:r>
      <w:r>
        <w:rPr>
          <w:rFonts w:hint="default"/>
          <w:sz w:val="24"/>
          <w:szCs w:val="24"/>
          <w:lang w:eastAsia="zh-Hans"/>
        </w:rPr>
        <w:t>选择【议价管理】模块对医疗机构发起的产品进行议价</w:t>
      </w:r>
      <w:r>
        <w:rPr>
          <w:rStyle w:val="4"/>
          <w:rFonts w:hint="eastAsia" w:ascii="宋体" w:hAnsi="宋体" w:eastAsia="宋体" w:cs="宋体"/>
          <w:sz w:val="24"/>
          <w:lang w:eastAsia="zh-Hans"/>
        </w:rPr>
        <w:t>（</w:t>
      </w:r>
      <w:r>
        <w:rPr>
          <w:rStyle w:val="4"/>
          <w:rFonts w:hint="eastAsia" w:ascii="宋体" w:hAnsi="宋体" w:eastAsia="宋体" w:cs="宋体"/>
          <w:sz w:val="24"/>
        </w:rPr>
        <w:t>图</w:t>
      </w:r>
      <w:r>
        <w:rPr>
          <w:rStyle w:val="4"/>
          <w:rFonts w:hint="default" w:ascii="宋体" w:hAnsi="宋体" w:eastAsia="宋体" w:cs="宋体"/>
          <w:sz w:val="24"/>
        </w:rPr>
        <w:t>11</w:t>
      </w:r>
      <w:r>
        <w:rPr>
          <w:rStyle w:val="4"/>
          <w:rFonts w:hint="eastAsia" w:ascii="宋体" w:hAnsi="宋体" w:eastAsia="宋体" w:cs="宋体"/>
          <w:sz w:val="24"/>
        </w:rPr>
        <w:t>）</w:t>
      </w:r>
      <w:r>
        <w:rPr>
          <w:rStyle w:val="4"/>
          <w:rFonts w:hint="default" w:ascii="宋体" w:hAnsi="宋体" w:eastAsia="宋体" w:cs="宋体"/>
          <w:sz w:val="24"/>
        </w:rPr>
        <w:t>：</w:t>
      </w:r>
    </w:p>
    <w:p>
      <w:pPr>
        <w:numPr>
          <w:ilvl w:val="0"/>
          <w:numId w:val="4"/>
        </w:numPr>
        <w:rPr>
          <w:rFonts w:hint="default"/>
          <w:color w:val="FF0000"/>
          <w:sz w:val="15"/>
          <w:szCs w:val="15"/>
          <w:lang w:eastAsia="zh-Hans"/>
        </w:rPr>
      </w:pPr>
      <w:r>
        <w:rPr>
          <w:rFonts w:hint="default"/>
          <w:color w:val="FF0000"/>
          <w:sz w:val="15"/>
          <w:szCs w:val="15"/>
          <w:lang w:eastAsia="zh-Hans"/>
        </w:rPr>
        <w:t>产品在规定时间范围内可以多次议价，直到一方同意或者拒绝结束流程。</w:t>
      </w:r>
    </w:p>
    <w:p>
      <w:pPr>
        <w:numPr>
          <w:ilvl w:val="0"/>
          <w:numId w:val="4"/>
        </w:numPr>
        <w:rPr>
          <w:rFonts w:hint="default"/>
          <w:color w:val="FF0000"/>
          <w:sz w:val="15"/>
          <w:szCs w:val="15"/>
          <w:lang w:eastAsia="zh-Hans"/>
        </w:rPr>
      </w:pPr>
      <w:r>
        <w:rPr>
          <w:rFonts w:hint="default"/>
          <w:color w:val="FF0000"/>
          <w:sz w:val="15"/>
          <w:szCs w:val="15"/>
          <w:lang w:eastAsia="zh-Hans"/>
        </w:rPr>
        <w:t>医院发起议价，生产企业响应医院还价，同意或者拒绝。</w:t>
      </w:r>
    </w:p>
    <w:p>
      <w:pPr>
        <w:numPr>
          <w:ilvl w:val="0"/>
          <w:numId w:val="0"/>
        </w:numPr>
        <w:ind w:leftChars="0"/>
        <w:jc w:val="both"/>
        <w:rPr>
          <w:rStyle w:val="4"/>
          <w:rFonts w:hint="default" w:ascii="宋体" w:hAnsi="宋体" w:eastAsia="宋体" w:cs="宋体"/>
          <w:sz w:val="24"/>
          <w:lang w:eastAsia="zh-Hans"/>
        </w:rPr>
      </w:pPr>
    </w:p>
    <w:p>
      <w:pPr>
        <w:numPr>
          <w:ilvl w:val="0"/>
          <w:numId w:val="0"/>
        </w:numPr>
        <w:ind w:leftChars="0"/>
        <w:jc w:val="both"/>
      </w:pPr>
      <w:r>
        <w:drawing>
          <wp:inline distT="0" distB="0" distL="114300" distR="114300">
            <wp:extent cx="5264785" cy="2166620"/>
            <wp:effectExtent l="0" t="0" r="18415" b="17780"/>
            <wp:docPr id="11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7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2166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leftChars="0"/>
        <w:jc w:val="center"/>
        <w:rPr>
          <w:rFonts w:hint="default"/>
          <w:lang w:eastAsia="zh-Hans"/>
        </w:rPr>
      </w:pPr>
      <w:r>
        <w:rPr>
          <w:rFonts w:hint="eastAsia"/>
          <w:lang w:val="en-US" w:eastAsia="zh-Hans"/>
        </w:rPr>
        <w:t>图</w:t>
      </w:r>
      <w:r>
        <w:rPr>
          <w:rFonts w:hint="default"/>
          <w:lang w:eastAsia="zh-Hans"/>
        </w:rPr>
        <w:t>11</w:t>
      </w:r>
    </w:p>
    <w:p>
      <w:pPr>
        <w:numPr>
          <w:ilvl w:val="0"/>
          <w:numId w:val="0"/>
        </w:numPr>
        <w:ind w:leftChars="0"/>
        <w:jc w:val="both"/>
        <w:rPr>
          <w:rStyle w:val="4"/>
          <w:rFonts w:hint="default" w:ascii="宋体" w:hAnsi="宋体" w:eastAsia="宋体" w:cs="宋体"/>
          <w:sz w:val="24"/>
        </w:rPr>
      </w:pPr>
      <w:r>
        <w:rPr>
          <w:rFonts w:hint="default"/>
          <w:sz w:val="24"/>
          <w:szCs w:val="24"/>
          <w:lang w:eastAsia="zh-Hans"/>
        </w:rPr>
        <w:t>12、</w:t>
      </w:r>
      <w:r>
        <w:rPr>
          <w:rFonts w:hint="default"/>
          <w:sz w:val="24"/>
          <w:szCs w:val="24"/>
        </w:rPr>
        <w:t>生产企业</w:t>
      </w:r>
      <w:r>
        <w:rPr>
          <w:rFonts w:hint="default"/>
          <w:sz w:val="24"/>
          <w:szCs w:val="24"/>
          <w:lang w:eastAsia="zh-Hans"/>
        </w:rPr>
        <w:t>选择【历史订单查询】模块下的【药品历史订单查询】模块来查看招采系统中的历史订单数据</w:t>
      </w:r>
      <w:r>
        <w:rPr>
          <w:rStyle w:val="4"/>
          <w:rFonts w:hint="eastAsia" w:ascii="宋体" w:hAnsi="宋体" w:eastAsia="宋体" w:cs="宋体"/>
          <w:sz w:val="24"/>
          <w:lang w:eastAsia="zh-Hans"/>
        </w:rPr>
        <w:t>（</w:t>
      </w:r>
      <w:r>
        <w:rPr>
          <w:rStyle w:val="4"/>
          <w:rFonts w:hint="eastAsia" w:ascii="宋体" w:hAnsi="宋体" w:eastAsia="宋体" w:cs="宋体"/>
          <w:sz w:val="24"/>
        </w:rPr>
        <w:t>图</w:t>
      </w:r>
      <w:r>
        <w:rPr>
          <w:rStyle w:val="4"/>
          <w:rFonts w:hint="default" w:ascii="宋体" w:hAnsi="宋体" w:eastAsia="宋体" w:cs="宋体"/>
          <w:sz w:val="24"/>
        </w:rPr>
        <w:t>12</w:t>
      </w:r>
      <w:r>
        <w:rPr>
          <w:rStyle w:val="4"/>
          <w:rFonts w:hint="eastAsia" w:ascii="宋体" w:hAnsi="宋体" w:eastAsia="宋体" w:cs="宋体"/>
          <w:sz w:val="24"/>
        </w:rPr>
        <w:t>）</w:t>
      </w:r>
      <w:r>
        <w:rPr>
          <w:rStyle w:val="4"/>
          <w:rFonts w:hint="default" w:ascii="宋体" w:hAnsi="宋体" w:eastAsia="宋体" w:cs="宋体"/>
          <w:sz w:val="24"/>
        </w:rPr>
        <w:t>：</w:t>
      </w:r>
    </w:p>
    <w:p>
      <w:pPr>
        <w:numPr>
          <w:ilvl w:val="0"/>
          <w:numId w:val="0"/>
        </w:numPr>
        <w:ind w:leftChars="0"/>
        <w:jc w:val="both"/>
        <w:rPr>
          <w:rStyle w:val="4"/>
          <w:rFonts w:hint="default" w:ascii="宋体" w:hAnsi="宋体" w:eastAsia="宋体" w:cs="宋体"/>
          <w:sz w:val="24"/>
          <w:lang w:eastAsia="zh-Hans"/>
        </w:rPr>
      </w:pPr>
      <w:r>
        <w:drawing>
          <wp:inline distT="0" distB="0" distL="114300" distR="114300">
            <wp:extent cx="5271770" cy="2136775"/>
            <wp:effectExtent l="0" t="0" r="11430" b="22225"/>
            <wp:docPr id="12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8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2136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leftChars="0"/>
        <w:jc w:val="center"/>
        <w:rPr>
          <w:rFonts w:hint="default"/>
          <w:lang w:eastAsia="zh-Hans"/>
        </w:rPr>
      </w:pPr>
      <w:r>
        <w:rPr>
          <w:rFonts w:hint="eastAsia"/>
          <w:lang w:val="en-US" w:eastAsia="zh-Hans"/>
        </w:rPr>
        <w:t>图</w:t>
      </w:r>
      <w:r>
        <w:rPr>
          <w:rFonts w:hint="default"/>
          <w:lang w:eastAsia="zh-Hans"/>
        </w:rPr>
        <w:t>12</w:t>
      </w:r>
    </w:p>
    <w:p>
      <w:pPr>
        <w:numPr>
          <w:ilvl w:val="0"/>
          <w:numId w:val="0"/>
        </w:numPr>
        <w:ind w:leftChars="0"/>
        <w:jc w:val="center"/>
        <w:rPr>
          <w:rFonts w:hint="default"/>
          <w:lang w:eastAsia="zh-Hans"/>
        </w:rPr>
      </w:pPr>
    </w:p>
    <w:p>
      <w:pPr>
        <w:jc w:val="both"/>
        <w:rPr>
          <w:rFonts w:hint="default"/>
          <w:lang w:eastAsia="zh-Hans"/>
        </w:rPr>
      </w:pPr>
      <w:r>
        <w:rPr>
          <w:rFonts w:hint="default"/>
          <w:lang w:eastAsia="zh-Hans"/>
        </w:rPr>
        <w:t>温馨提示：本</w:t>
      </w:r>
      <w:r>
        <w:rPr>
          <w:rFonts w:hint="eastAsia"/>
          <w:lang w:val="en-US" w:eastAsia="zh-Hans"/>
        </w:rPr>
        <w:t>操作指引</w:t>
      </w:r>
      <w:r>
        <w:rPr>
          <w:rFonts w:hint="default"/>
          <w:lang w:eastAsia="zh-Hans"/>
        </w:rPr>
        <w:t>为测试账号、测试数据，不是正式数据，测试菜单和正式菜单有一定区别，请大家以正式的菜单为准</w:t>
      </w:r>
    </w:p>
    <w:p>
      <w:pPr>
        <w:numPr>
          <w:ilvl w:val="0"/>
          <w:numId w:val="0"/>
        </w:numPr>
        <w:ind w:leftChars="0"/>
        <w:jc w:val="both"/>
        <w:rPr>
          <w:rFonts w:hint="default"/>
          <w:lang w:eastAsia="zh-Hans"/>
        </w:rPr>
      </w:pPr>
    </w:p>
    <w:p>
      <w:pPr>
        <w:numPr>
          <w:ilvl w:val="0"/>
          <w:numId w:val="0"/>
        </w:numPr>
        <w:ind w:leftChars="0"/>
        <w:jc w:val="both"/>
        <w:rPr>
          <w:rFonts w:hint="default"/>
          <w:lang w:eastAsia="zh-Hans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1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方正小标宋简体">
    <w:altName w:val="黑体"/>
    <w:panose1 w:val="02010601030101010101"/>
    <w:charset w:val="86"/>
    <w:family w:val="auto"/>
    <w:pitch w:val="default"/>
    <w:sig w:usb0="00000000" w:usb1="00000000" w:usb2="00000000" w:usb3="00000000" w:csb0="00040000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BDF7DB23"/>
    <w:multiLevelType w:val="singleLevel"/>
    <w:tmpl w:val="BDF7DB23"/>
    <w:lvl w:ilvl="0" w:tentative="0">
      <w:start w:val="1"/>
      <w:numFmt w:val="decimalEnclosedCircleChinese"/>
      <w:suff w:val="nothing"/>
      <w:lvlText w:val="%1　"/>
      <w:lvlJc w:val="left"/>
      <w:rPr>
        <w:rFonts w:hint="eastAsia"/>
      </w:rPr>
    </w:lvl>
  </w:abstractNum>
  <w:abstractNum w:abstractNumId="1">
    <w:nsid w:val="F5CA3347"/>
    <w:multiLevelType w:val="singleLevel"/>
    <w:tmpl w:val="F5CA3347"/>
    <w:lvl w:ilvl="0" w:tentative="0">
      <w:start w:val="1"/>
      <w:numFmt w:val="decimalEnclosedCircleChinese"/>
      <w:suff w:val="nothing"/>
      <w:lvlText w:val="%1　"/>
      <w:lvlJc w:val="left"/>
      <w:rPr>
        <w:rFonts w:hint="eastAsia"/>
      </w:rPr>
    </w:lvl>
  </w:abstractNum>
  <w:abstractNum w:abstractNumId="2">
    <w:nsid w:val="FDDE7380"/>
    <w:multiLevelType w:val="singleLevel"/>
    <w:tmpl w:val="FDDE7380"/>
    <w:lvl w:ilvl="0" w:tentative="0">
      <w:start w:val="1"/>
      <w:numFmt w:val="decimalEnclosedCircleChinese"/>
      <w:suff w:val="nothing"/>
      <w:lvlText w:val="%1　"/>
      <w:lvlJc w:val="left"/>
      <w:rPr>
        <w:rFonts w:hint="eastAsia"/>
      </w:rPr>
    </w:lvl>
  </w:abstractNum>
  <w:abstractNum w:abstractNumId="3">
    <w:nsid w:val="7EDDF203"/>
    <w:multiLevelType w:val="singleLevel"/>
    <w:tmpl w:val="7EDDF203"/>
    <w:lvl w:ilvl="0" w:tentative="0">
      <w:start w:val="5"/>
      <w:numFmt w:val="decimal"/>
      <w:suff w:val="nothing"/>
      <w:lvlText w:val="%1、"/>
      <w:lvlJc w:val="left"/>
    </w:lvl>
  </w:abstractNum>
  <w:num w:numId="1">
    <w:abstractNumId w:val="3"/>
  </w:num>
  <w:num w:numId="2">
    <w:abstractNumId w:val="1"/>
  </w:num>
  <w:num w:numId="3">
    <w:abstractNumId w:val="2"/>
  </w:num>
  <w:num w:numId="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ZTQ1OGQ5Njc4Y2FlODhiYmYwYWI4NjI3MTUxMjZhMTIifQ=="/>
  </w:docVars>
  <w:rsids>
    <w:rsidRoot w:val="FD7FC350"/>
    <w:rsid w:val="1BBB0BF5"/>
    <w:rsid w:val="2FCDA779"/>
    <w:rsid w:val="2FF728EA"/>
    <w:rsid w:val="34954C73"/>
    <w:rsid w:val="35717388"/>
    <w:rsid w:val="37DE8050"/>
    <w:rsid w:val="47B409FB"/>
    <w:rsid w:val="4DFD0CF7"/>
    <w:rsid w:val="5FCF512B"/>
    <w:rsid w:val="642F203C"/>
    <w:rsid w:val="66FE9E27"/>
    <w:rsid w:val="6BFD3D9A"/>
    <w:rsid w:val="6FFA3612"/>
    <w:rsid w:val="7EFD62FF"/>
    <w:rsid w:val="7F3B8B0D"/>
    <w:rsid w:val="7FFDDA5A"/>
    <w:rsid w:val="8D6D8F6E"/>
    <w:rsid w:val="97DDD07C"/>
    <w:rsid w:val="9FF1C6B1"/>
    <w:rsid w:val="B7B39C22"/>
    <w:rsid w:val="E2BD4F2B"/>
    <w:rsid w:val="EA9A760F"/>
    <w:rsid w:val="EF594AEC"/>
    <w:rsid w:val="F3FFED85"/>
    <w:rsid w:val="FB3F111A"/>
    <w:rsid w:val="FD7FC350"/>
    <w:rsid w:val="FF159D5E"/>
    <w:rsid w:val="FFDD23F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character" w:styleId="4">
    <w:name w:val="Strong"/>
    <w:basedOn w:val="3"/>
    <w:qFormat/>
    <w:uiPriority w:val="0"/>
    <w:rPr>
      <w:b/>
    </w:rPr>
  </w:style>
  <w:style w:type="character" w:styleId="5">
    <w:name w:val="Hyperlink"/>
    <w:basedOn w:val="3"/>
    <w:qFormat/>
    <w:uiPriority w:val="0"/>
    <w:rPr>
      <w:color w:val="0000FF"/>
      <w:u w:val="single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7" Type="http://schemas.openxmlformats.org/officeDocument/2006/relationships/fontTable" Target="fontTable.xml"/><Relationship Id="rId16" Type="http://schemas.openxmlformats.org/officeDocument/2006/relationships/numbering" Target="numbering.xml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6</Pages>
  <Words>881</Words>
  <Characters>951</Characters>
  <Lines>0</Lines>
  <Paragraphs>0</Paragraphs>
  <TotalTime>0</TotalTime>
  <ScaleCrop>false</ScaleCrop>
  <LinksUpToDate>false</LinksUpToDate>
  <CharactersWithSpaces>957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2023-07-13T09:18:00Z</dcterms:created>
  <dc:creator>简单</dc:creator>
  <cp:lastModifiedBy>ama</cp:lastModifiedBy>
  <dcterms:modified xsi:type="dcterms:W3CDTF">2023-08-11T02:31:53Z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2052-11.1.0.14309</vt:lpwstr>
  </property>
  <property fmtid="{D5CDD505-2E9C-101B-9397-08002B2CF9AE}" pid="3" name="ICV">
    <vt:lpwstr>2C7F7D306DE1BD41D3C1AC646F238CBF_43</vt:lpwstr>
  </property>
</Properties>
</file>