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医用耗材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价格信息申报承诺函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广东省药品交易中心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5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sz w:val="32"/>
          <w:szCs w:val="32"/>
        </w:rPr>
        <w:t>在认真阅读《广东省第三方药品电子交易平台关于实施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医用耗材</w:t>
      </w:r>
      <w:r>
        <w:rPr>
          <w:rFonts w:ascii="Times New Roman" w:hAnsi="Times New Roman" w:eastAsia="仿宋_GB2312"/>
          <w:sz w:val="32"/>
          <w:szCs w:val="32"/>
        </w:rPr>
        <w:t>挂网采购的公告》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z w:val="32"/>
          <w:szCs w:val="32"/>
        </w:rPr>
        <w:t>以下简称《公告》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和相关通知文件后，我单位决定</w:t>
      </w:r>
      <w:r>
        <w:rPr>
          <w:rFonts w:ascii="Times New Roman" w:hAnsi="Times New Roman" w:eastAsia="仿宋_GB2312"/>
          <w:sz w:val="32"/>
          <w:szCs w:val="32"/>
          <w:highlight w:val="none"/>
        </w:rPr>
        <w:t>按照规定要求参与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广东省第三方药品电子交易平台（以下简称省平台）医用耗材</w:t>
      </w:r>
      <w:r>
        <w:rPr>
          <w:rFonts w:ascii="Times New Roman" w:hAnsi="Times New Roman" w:eastAsia="仿宋_GB2312"/>
          <w:sz w:val="32"/>
          <w:szCs w:val="32"/>
          <w:highlight w:val="none"/>
        </w:rPr>
        <w:t>挂网采购价格信息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申报工作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，并承诺如下：作为生产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企业我方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能够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严格按照诚实守信原则如实申报价格信息，保证投报资料真实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有效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，保证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拟挂网价格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不高于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本次产品价格申报前产生的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全国其他省级现执行最低挂网（中标）价格和广州平台、深圳平台最低交易价格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并承诺以上价格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如有</w:t>
      </w:r>
      <w:r>
        <w:rPr>
          <w:rFonts w:ascii="Times New Roman" w:hAnsi="Times New Roman" w:eastAsia="仿宋_GB2312"/>
          <w:sz w:val="32"/>
          <w:szCs w:val="32"/>
          <w:highlight w:val="none"/>
        </w:rPr>
        <w:t>更新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将按照《</w:t>
      </w:r>
      <w:r>
        <w:rPr>
          <w:rFonts w:ascii="Times New Roman" w:hAnsi="Times New Roman" w:eastAsia="仿宋_GB2312"/>
          <w:sz w:val="32"/>
          <w:szCs w:val="32"/>
        </w:rPr>
        <w:t>公告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》要求</w:t>
      </w:r>
      <w:r>
        <w:rPr>
          <w:rFonts w:ascii="Times New Roman" w:hAnsi="Times New Roman" w:eastAsia="仿宋_GB2312"/>
          <w:sz w:val="32"/>
          <w:szCs w:val="32"/>
        </w:rPr>
        <w:t>保证及时更新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如发现本企业存在相关违规行为，虚报、漏报、瞒报价格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不按规定时限更新价格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val="en-US" w:eastAsia="zh-CN"/>
        </w:rPr>
        <w:t>或申报价格与国家共享价格数据不一致的，所产生的一切后果由我</w:t>
      </w:r>
      <w:r>
        <w:rPr>
          <w:rFonts w:ascii="Times New Roman" w:hAnsi="Times New Roman" w:eastAsia="仿宋_GB2312"/>
          <w:sz w:val="32"/>
          <w:szCs w:val="32"/>
        </w:rPr>
        <w:t>方承担，并自愿接受相关处理。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</w:t>
      </w:r>
      <w:r>
        <w:rPr>
          <w:rFonts w:ascii="Times New Roman" w:hAnsi="Times New Roman" w:eastAsia="仿宋_GB2312"/>
          <w:sz w:val="32"/>
          <w:szCs w:val="32"/>
        </w:rPr>
        <w:t>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被授权人（签字）：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日期：202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Njg5MGRjNTZkNDMwNDFkMTlmMGE1YmNhMjYzYjQifQ=="/>
  </w:docVars>
  <w:rsids>
    <w:rsidRoot w:val="341D4AF6"/>
    <w:rsid w:val="15CD7090"/>
    <w:rsid w:val="341D4AF6"/>
    <w:rsid w:val="4FE9345B"/>
    <w:rsid w:val="65F60381"/>
    <w:rsid w:val="7C2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2022-11-30T08:44:00Z</dcterms:created>
  <dc:creator>ycc</dc:creator>
  <cp:lastModifiedBy>严姝琼</cp:lastModifiedBy>
  <dcterms:modified xsi:type="dcterms:W3CDTF">2023-07-17T02:49:48Z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368460393E344382913ECD454C8F7F99</vt:lpwstr>
  </property>
</Properties>
</file>