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jc w:val="center"/>
        <w:rPr>
          <w:rFonts w:ascii="Times New Roman" w:hAnsi="Times New Roman" w:eastAsia="华文中宋"/>
          <w:color w:val="000000" w:themeColor="text1"/>
          <w:sz w:val="56"/>
          <w:szCs w:val="21"/>
          <w14:textFill>
            <w14:solidFill>
              <w14:schemeClr w14:val="tx1"/>
            </w14:solidFill>
          </w14:textFill>
        </w:rPr>
      </w:pPr>
    </w:p>
    <w:p>
      <w:pPr>
        <w:spacing w:line="360" w:lineRule="auto"/>
        <w:ind w:firstLine="0" w:firstLineChars="0"/>
        <w:jc w:val="center"/>
        <w:rPr>
          <w:rFonts w:ascii="Times New Roman" w:hAnsi="Times New Roman" w:eastAsia="华文中宋"/>
          <w:color w:val="000000" w:themeColor="text1"/>
          <w:sz w:val="56"/>
          <w:szCs w:val="21"/>
          <w14:textFill>
            <w14:solidFill>
              <w14:schemeClr w14:val="tx1"/>
            </w14:solidFill>
          </w14:textFill>
        </w:rPr>
      </w:pPr>
    </w:p>
    <w:p>
      <w:pPr>
        <w:spacing w:line="360" w:lineRule="auto"/>
        <w:ind w:firstLine="0" w:firstLineChars="0"/>
        <w:jc w:val="center"/>
        <w:rPr>
          <w:rFonts w:ascii="Times New Roman" w:hAnsi="Times New Roman" w:eastAsia="华文中宋"/>
          <w:color w:val="000000" w:themeColor="text1"/>
          <w:sz w:val="56"/>
          <w:szCs w:val="21"/>
          <w14:textFill>
            <w14:solidFill>
              <w14:schemeClr w14:val="tx1"/>
            </w14:solidFill>
          </w14:textFill>
        </w:rPr>
      </w:pPr>
    </w:p>
    <w:p>
      <w:pPr>
        <w:spacing w:line="360" w:lineRule="auto"/>
        <w:ind w:firstLine="0" w:firstLineChars="0"/>
        <w:jc w:val="center"/>
        <w:rPr>
          <w:rFonts w:hint="eastAsia" w:ascii="Arial Unicode MS" w:hAnsi="黑体" w:eastAsia="Arial Unicode MS" w:cs="黑体"/>
          <w:sz w:val="52"/>
          <w:szCs w:val="52"/>
        </w:rPr>
      </w:pPr>
      <w:r>
        <w:rPr>
          <w:rFonts w:hint="eastAsia" w:ascii="Arial Unicode MS" w:hAnsi="黑体" w:eastAsia="Arial Unicode MS" w:cs="黑体"/>
          <w:sz w:val="52"/>
          <w:szCs w:val="52"/>
        </w:rPr>
        <w:t>冠脉球囊类医用耗材</w:t>
      </w:r>
    </w:p>
    <w:p>
      <w:pPr>
        <w:spacing w:line="360" w:lineRule="auto"/>
        <w:ind w:firstLine="0" w:firstLineChars="0"/>
        <w:jc w:val="center"/>
        <w:rPr>
          <w:rFonts w:hint="eastAsia" w:ascii="Arial Unicode MS" w:hAnsi="黑体" w:eastAsia="Arial Unicode MS" w:cs="黑体"/>
          <w:sz w:val="52"/>
          <w:szCs w:val="52"/>
        </w:rPr>
      </w:pPr>
      <w:r>
        <w:rPr>
          <w:rFonts w:hint="eastAsia" w:ascii="Arial Unicode MS" w:hAnsi="黑体" w:eastAsia="Arial Unicode MS" w:cs="黑体"/>
          <w:sz w:val="52"/>
          <w:szCs w:val="52"/>
        </w:rPr>
        <w:t>联盟集中带量采购协议期满后</w:t>
      </w:r>
    </w:p>
    <w:p>
      <w:pPr>
        <w:spacing w:line="360" w:lineRule="auto"/>
        <w:ind w:firstLine="0" w:firstLineChars="0"/>
        <w:jc w:val="center"/>
        <w:rPr>
          <w:rFonts w:hint="eastAsia" w:ascii="Arial Unicode MS" w:hAnsi="黑体" w:eastAsia="Arial Unicode MS" w:cs="黑体"/>
          <w:sz w:val="52"/>
          <w:szCs w:val="52"/>
        </w:rPr>
      </w:pPr>
      <w:r>
        <w:rPr>
          <w:rFonts w:hint="eastAsia" w:ascii="Arial Unicode MS" w:hAnsi="黑体" w:eastAsia="Arial Unicode MS" w:cs="黑体"/>
          <w:sz w:val="52"/>
          <w:szCs w:val="52"/>
        </w:rPr>
        <w:t>采购文件</w:t>
      </w:r>
    </w:p>
    <w:p>
      <w:pPr>
        <w:spacing w:line="360" w:lineRule="auto"/>
        <w:ind w:firstLine="0" w:firstLineChars="0"/>
        <w:jc w:val="center"/>
        <w:rPr>
          <w:rFonts w:ascii="Times New Roman" w:hAnsi="Times New Roman" w:eastAsia="华文中宋"/>
          <w:color w:val="000000" w:themeColor="text1"/>
          <w:sz w:val="60"/>
          <w:szCs w:val="60"/>
          <w14:textFill>
            <w14:solidFill>
              <w14:schemeClr w14:val="tx1"/>
            </w14:solidFill>
          </w14:textFill>
        </w:rPr>
      </w:pPr>
    </w:p>
    <w:p>
      <w:pPr>
        <w:spacing w:line="360" w:lineRule="auto"/>
        <w:ind w:firstLine="0" w:firstLineChars="0"/>
        <w:jc w:val="center"/>
        <w:rPr>
          <w:rFonts w:ascii="Times New Roman" w:hAnsi="Times New Roman" w:eastAsia="华文中宋"/>
          <w:color w:val="000000" w:themeColor="text1"/>
          <w:sz w:val="60"/>
          <w:szCs w:val="60"/>
          <w14:textFill>
            <w14:solidFill>
              <w14:schemeClr w14:val="tx1"/>
            </w14:solidFill>
          </w14:textFill>
        </w:rPr>
      </w:pPr>
    </w:p>
    <w:p>
      <w:pPr>
        <w:snapToGrid w:val="0"/>
        <w:jc w:val="center"/>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采购文件编号：</w:t>
      </w:r>
    </w:p>
    <w:p>
      <w:pPr>
        <w:snapToGrid w:val="0"/>
        <w:rPr>
          <w:rFonts w:ascii="Times New Roman" w:hAnsi="Times New Roman" w:eastAsia="华文中宋"/>
          <w:color w:val="000000" w:themeColor="text1"/>
          <w:sz w:val="32"/>
          <w:szCs w:val="32"/>
          <w14:textFill>
            <w14:solidFill>
              <w14:schemeClr w14:val="tx1"/>
            </w14:solidFill>
          </w14:textFill>
        </w:rPr>
      </w:pPr>
    </w:p>
    <w:p>
      <w:pPr>
        <w:snapToGrid w:val="0"/>
        <w:rPr>
          <w:rFonts w:ascii="Times New Roman" w:hAnsi="Times New Roman" w:eastAsia="华文中宋"/>
          <w:color w:val="000000" w:themeColor="text1"/>
          <w:sz w:val="32"/>
          <w:szCs w:val="32"/>
          <w14:textFill>
            <w14:solidFill>
              <w14:schemeClr w14:val="tx1"/>
            </w14:solidFill>
          </w14:textFill>
        </w:rPr>
      </w:pPr>
    </w:p>
    <w:p>
      <w:pPr>
        <w:snapToGrid w:val="0"/>
        <w:rPr>
          <w:rFonts w:ascii="Times New Roman" w:hAnsi="Times New Roman" w:eastAsia="华文中宋"/>
          <w:color w:val="000000" w:themeColor="text1"/>
          <w:sz w:val="32"/>
          <w:szCs w:val="32"/>
          <w14:textFill>
            <w14:solidFill>
              <w14:schemeClr w14:val="tx1"/>
            </w14:solidFill>
          </w14:textFill>
        </w:rPr>
      </w:pPr>
    </w:p>
    <w:p>
      <w:pPr>
        <w:snapToGrid w:val="0"/>
        <w:rPr>
          <w:rFonts w:ascii="Times New Roman" w:hAnsi="Times New Roman" w:eastAsia="华文中宋"/>
          <w:color w:val="000000" w:themeColor="text1"/>
          <w:sz w:val="32"/>
          <w:szCs w:val="32"/>
          <w14:textFill>
            <w14:solidFill>
              <w14:schemeClr w14:val="tx1"/>
            </w14:solidFill>
          </w14:textFill>
        </w:rPr>
      </w:pPr>
    </w:p>
    <w:p>
      <w:pPr>
        <w:snapToGrid w:val="0"/>
        <w:ind w:firstLine="0" w:firstLineChars="0"/>
        <w:rPr>
          <w:rFonts w:ascii="Times New Roman" w:hAnsi="Times New Roman" w:eastAsia="华文中宋"/>
          <w:color w:val="000000" w:themeColor="text1"/>
          <w:sz w:val="32"/>
          <w:szCs w:val="32"/>
          <w14:textFill>
            <w14:solidFill>
              <w14:schemeClr w14:val="tx1"/>
            </w14:solidFill>
          </w14:textFill>
        </w:rPr>
      </w:pPr>
    </w:p>
    <w:p>
      <w:pPr>
        <w:spacing w:line="360" w:lineRule="auto"/>
        <w:ind w:firstLine="0" w:firstLineChars="0"/>
        <w:jc w:val="center"/>
        <w:rPr>
          <w:rFonts w:ascii="Times New Roman" w:hAnsi="Times New Roman" w:eastAsia="华文中宋"/>
          <w:color w:val="000000" w:themeColor="text1"/>
          <w:sz w:val="32"/>
          <w14:textFill>
            <w14:solidFill>
              <w14:schemeClr w14:val="tx1"/>
            </w14:solidFill>
          </w14:textFill>
        </w:rPr>
      </w:pPr>
    </w:p>
    <w:p>
      <w:pPr>
        <w:pStyle w:val="2"/>
        <w:rPr>
          <w:rFonts w:hint="default" w:ascii="Times New Roman" w:hAnsi="Times New Roman"/>
          <w:color w:val="000000" w:themeColor="text1"/>
          <w14:textFill>
            <w14:solidFill>
              <w14:schemeClr w14:val="tx1"/>
            </w14:solidFill>
          </w14:textFill>
        </w:rPr>
      </w:pPr>
    </w:p>
    <w:p>
      <w:pPr>
        <w:spacing w:line="360" w:lineRule="auto"/>
        <w:ind w:firstLine="0" w:firstLineChars="0"/>
        <w:jc w:val="center"/>
        <w:rPr>
          <w:rFonts w:ascii="Times New Roman" w:hAnsi="Times New Roman" w:eastAsia="华文中宋"/>
          <w:color w:val="000000" w:themeColor="text1"/>
          <w:sz w:val="32"/>
          <w14:textFill>
            <w14:solidFill>
              <w14:schemeClr w14:val="tx1"/>
            </w14:solidFill>
          </w14:textFill>
        </w:rPr>
      </w:pPr>
      <w:r>
        <w:rPr>
          <w:rFonts w:ascii="Times New Roman" w:hAnsi="Times New Roman" w:eastAsia="华文中宋"/>
          <w:color w:val="000000" w:themeColor="text1"/>
          <w:sz w:val="32"/>
          <w14:textFill>
            <w14:solidFill>
              <w14:schemeClr w14:val="tx1"/>
            </w14:solidFill>
          </w14:textFill>
        </w:rPr>
        <w:t>广东省药品交易中心</w:t>
      </w:r>
    </w:p>
    <w:p>
      <w:pPr>
        <w:tabs>
          <w:tab w:val="left" w:pos="2863"/>
        </w:tabs>
        <w:snapToGrid w:val="0"/>
        <w:ind w:firstLine="3200" w:firstLineChars="1000"/>
        <w:rPr>
          <w:rFonts w:ascii="Times New Roman" w:hAnsi="Times New Roman" w:eastAsia="华文中宋"/>
          <w:color w:val="000000" w:themeColor="text1"/>
          <w:sz w:val="32"/>
          <w14:textFill>
            <w14:solidFill>
              <w14:schemeClr w14:val="tx1"/>
            </w14:solidFill>
          </w14:textFill>
        </w:rPr>
      </w:pPr>
      <w:r>
        <w:rPr>
          <w:rFonts w:ascii="Times New Roman" w:hAnsi="Times New Roman" w:eastAsia="华文中宋"/>
          <w:color w:val="000000" w:themeColor="text1"/>
          <w:sz w:val="32"/>
          <w14:textFill>
            <w14:solidFill>
              <w14:schemeClr w14:val="tx1"/>
            </w14:solidFill>
          </w14:textFill>
        </w:rPr>
        <w:t>2023年3月</w:t>
      </w:r>
      <w:bookmarkStart w:id="0" w:name="_Toc11440"/>
    </w:p>
    <w:p>
      <w:pPr>
        <w:spacing w:line="240" w:lineRule="auto"/>
        <w:ind w:firstLine="0" w:firstLineChars="0"/>
        <w:jc w:val="center"/>
        <w:rPr>
          <w:rFonts w:ascii="黑体" w:hAnsi="黑体" w:eastAsia="黑体" w:cs="黑体"/>
          <w:sz w:val="44"/>
          <w:szCs w:val="44"/>
        </w:rPr>
        <w:sectPr>
          <w:headerReference r:id="rId6" w:type="first"/>
          <w:footerReference r:id="rId8" w:type="first"/>
          <w:headerReference r:id="rId5" w:type="default"/>
          <w:footerReference r:id="rId7" w:type="default"/>
          <w:pgSz w:w="11906" w:h="16838"/>
          <w:pgMar w:top="1440" w:right="1800" w:bottom="1440" w:left="1800" w:header="851" w:footer="992" w:gutter="0"/>
          <w:pgNumType w:fmt="numberInDash" w:start="1"/>
          <w:cols w:space="720" w:num="1"/>
          <w:titlePg/>
          <w:docGrid w:type="lines" w:linePitch="312" w:charSpace="0"/>
        </w:sectPr>
      </w:pPr>
    </w:p>
    <w:sdt>
      <w:sdtPr>
        <w:rPr>
          <w:rFonts w:hint="eastAsia" w:ascii="黑体" w:hAnsi="黑体" w:eastAsia="黑体" w:cs="黑体"/>
          <w:sz w:val="44"/>
          <w:szCs w:val="44"/>
        </w:rPr>
        <w:id w:val="147475607"/>
        <w15:color w:val="DBDBDB"/>
        <w:docPartObj>
          <w:docPartGallery w:val="Table of Contents"/>
          <w:docPartUnique/>
        </w:docPartObj>
      </w:sdtPr>
      <w:sdtEndPr>
        <w:rPr>
          <w:rFonts w:hint="default" w:ascii="Times New Roman" w:hAnsi="Times New Roman" w:eastAsia="仿宋" w:cs="Times New Roman"/>
          <w:b/>
          <w:color w:val="000000" w:themeColor="text1"/>
          <w:sz w:val="30"/>
          <w:szCs w:val="24"/>
          <w14:textFill>
            <w14:solidFill>
              <w14:schemeClr w14:val="tx1"/>
            </w14:solidFill>
          </w14:textFill>
        </w:rPr>
      </w:sdtEndPr>
      <w:sdtContent>
        <w:p>
          <w:pPr>
            <w:spacing w:line="240" w:lineRule="auto"/>
            <w:ind w:firstLine="0" w:firstLineChars="0"/>
            <w:jc w:val="center"/>
            <w:rPr>
              <w:rFonts w:ascii="黑体" w:hAnsi="黑体" w:eastAsia="黑体" w:cs="黑体"/>
              <w:sz w:val="44"/>
              <w:szCs w:val="44"/>
            </w:rPr>
          </w:pPr>
        </w:p>
        <w:p>
          <w:pPr>
            <w:spacing w:line="240" w:lineRule="auto"/>
            <w:ind w:firstLine="0" w:firstLineChars="0"/>
            <w:jc w:val="center"/>
            <w:rPr>
              <w:rFonts w:ascii="黑体" w:hAnsi="黑体" w:eastAsia="黑体" w:cs="黑体"/>
              <w:sz w:val="44"/>
              <w:szCs w:val="44"/>
            </w:rPr>
          </w:pPr>
          <w:r>
            <w:rPr>
              <w:rFonts w:hint="eastAsia" w:ascii="黑体" w:hAnsi="黑体" w:eastAsia="黑体" w:cs="黑体"/>
              <w:sz w:val="44"/>
              <w:szCs w:val="44"/>
            </w:rPr>
            <w:t>目 录</w:t>
          </w:r>
        </w:p>
        <w:p>
          <w:pPr>
            <w:pStyle w:val="2"/>
            <w:rPr>
              <w:rFonts w:hint="default"/>
            </w:rPr>
          </w:pPr>
        </w:p>
        <w:p>
          <w:pPr>
            <w:pStyle w:val="48"/>
            <w:tabs>
              <w:tab w:val="right" w:leader="dot" w:pos="8306"/>
            </w:tabs>
            <w:rPr>
              <w:b/>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TOC \o "1-2" \h \u </w:instrText>
          </w:r>
          <w:r>
            <w:rPr>
              <w:color w:val="000000" w:themeColor="text1"/>
              <w14:textFill>
                <w14:solidFill>
                  <w14:schemeClr w14:val="tx1"/>
                </w14:solidFill>
              </w14:textFill>
            </w:rPr>
            <w:fldChar w:fldCharType="separate"/>
          </w:r>
          <w:r>
            <w:fldChar w:fldCharType="begin"/>
          </w:r>
          <w:r>
            <w:instrText xml:space="preserve"> HYPERLINK \l "_Toc29412" </w:instrText>
          </w:r>
          <w:r>
            <w:fldChar w:fldCharType="separate"/>
          </w:r>
          <w:r>
            <w:rPr>
              <w:rFonts w:hint="eastAsia" w:eastAsia="华文中宋"/>
              <w:b/>
              <w:bCs/>
              <w:szCs w:val="36"/>
            </w:rPr>
            <w:t>第一部分 采购邀请</w:t>
          </w:r>
          <w:r>
            <w:rPr>
              <w:rFonts w:hint="eastAsia" w:eastAsia="华文中宋"/>
              <w:b/>
              <w:bCs/>
              <w:szCs w:val="36"/>
            </w:rPr>
            <w:tab/>
          </w:r>
          <w:r>
            <w:rPr>
              <w:rFonts w:hint="eastAsia" w:eastAsia="华文中宋"/>
              <w:b/>
              <w:bCs/>
              <w:szCs w:val="36"/>
            </w:rPr>
            <w:t>1</w:t>
          </w:r>
          <w:r>
            <w:rPr>
              <w:rFonts w:hint="eastAsia" w:eastAsia="华文中宋"/>
              <w:b/>
              <w:bCs/>
              <w:szCs w:val="36"/>
            </w:rPr>
            <w:fldChar w:fldCharType="end"/>
          </w:r>
        </w:p>
        <w:p>
          <w:pPr>
            <w:pStyle w:val="49"/>
            <w:tabs>
              <w:tab w:val="right" w:leader="dot" w:pos="8306"/>
            </w:tabs>
            <w:ind w:left="600"/>
          </w:pPr>
          <w:r>
            <w:fldChar w:fldCharType="begin"/>
          </w:r>
          <w:r>
            <w:instrText xml:space="preserve"> HYPERLINK \l "_Toc13332" </w:instrText>
          </w:r>
          <w:r>
            <w:fldChar w:fldCharType="separate"/>
          </w:r>
          <w:r>
            <w:rPr>
              <w:rFonts w:hint="eastAsia" w:ascii="仿宋" w:hAnsi="仿宋" w:eastAsia="仿宋" w:cs="仿宋"/>
              <w:szCs w:val="32"/>
            </w:rPr>
            <w:t>一、采购主体</w:t>
          </w:r>
          <w:r>
            <w:tab/>
          </w:r>
          <w:r>
            <w:rPr>
              <w:rFonts w:hint="eastAsia"/>
            </w:rPr>
            <w:t>1</w:t>
          </w:r>
          <w:r>
            <w:rPr>
              <w:rFonts w:hint="eastAsia"/>
            </w:rPr>
            <w:fldChar w:fldCharType="end"/>
          </w:r>
        </w:p>
        <w:p>
          <w:pPr>
            <w:pStyle w:val="49"/>
            <w:tabs>
              <w:tab w:val="right" w:leader="dot" w:pos="8306"/>
            </w:tabs>
            <w:ind w:left="600"/>
          </w:pPr>
          <w:r>
            <w:fldChar w:fldCharType="begin"/>
          </w:r>
          <w:r>
            <w:instrText xml:space="preserve"> HYPERLINK \l "_Toc28282" </w:instrText>
          </w:r>
          <w:r>
            <w:fldChar w:fldCharType="separate"/>
          </w:r>
          <w:r>
            <w:rPr>
              <w:rFonts w:hint="eastAsia" w:ascii="仿宋" w:hAnsi="仿宋" w:eastAsia="仿宋" w:cs="仿宋"/>
              <w:szCs w:val="30"/>
            </w:rPr>
            <w:t>二、采购范围和分类</w:t>
          </w:r>
          <w:r>
            <w:tab/>
          </w:r>
          <w:r>
            <w:rPr>
              <w:rFonts w:hint="eastAsia"/>
            </w:rPr>
            <w:t>1</w:t>
          </w:r>
          <w:r>
            <w:rPr>
              <w:rFonts w:hint="eastAsia"/>
            </w:rPr>
            <w:fldChar w:fldCharType="end"/>
          </w:r>
        </w:p>
        <w:p>
          <w:pPr>
            <w:pStyle w:val="49"/>
            <w:tabs>
              <w:tab w:val="right" w:leader="dot" w:pos="8306"/>
            </w:tabs>
            <w:ind w:left="600"/>
          </w:pPr>
          <w:r>
            <w:fldChar w:fldCharType="begin"/>
          </w:r>
          <w:r>
            <w:instrText xml:space="preserve"> HYPERLINK \l "_Toc10198" </w:instrText>
          </w:r>
          <w:r>
            <w:fldChar w:fldCharType="separate"/>
          </w:r>
          <w:r>
            <w:rPr>
              <w:rFonts w:hint="eastAsia" w:ascii="仿宋" w:hAnsi="仿宋" w:eastAsia="仿宋" w:cs="仿宋"/>
              <w:szCs w:val="32"/>
            </w:rPr>
            <w:t>三、申报条件</w:t>
          </w:r>
          <w:r>
            <w:tab/>
          </w:r>
          <w:r>
            <w:rPr>
              <w:rFonts w:hint="eastAsia"/>
            </w:rPr>
            <w:t>2</w:t>
          </w:r>
          <w:r>
            <w:rPr>
              <w:rFonts w:hint="eastAsia"/>
            </w:rPr>
            <w:fldChar w:fldCharType="end"/>
          </w:r>
        </w:p>
        <w:p>
          <w:pPr>
            <w:pStyle w:val="49"/>
            <w:tabs>
              <w:tab w:val="right" w:leader="dot" w:pos="8306"/>
            </w:tabs>
            <w:ind w:left="600"/>
          </w:pPr>
          <w:r>
            <w:fldChar w:fldCharType="begin"/>
          </w:r>
          <w:r>
            <w:instrText xml:space="preserve"> HYPERLINK \l "_Toc23239" </w:instrText>
          </w:r>
          <w:r>
            <w:fldChar w:fldCharType="separate"/>
          </w:r>
          <w:r>
            <w:rPr>
              <w:rFonts w:hint="eastAsia" w:ascii="仿宋" w:hAnsi="仿宋" w:eastAsia="仿宋" w:cs="仿宋"/>
              <w:szCs w:val="32"/>
            </w:rPr>
            <w:t>四、采购周期和采购要求</w:t>
          </w:r>
          <w:r>
            <w:tab/>
          </w:r>
          <w:r>
            <w:rPr>
              <w:rFonts w:hint="eastAsia"/>
            </w:rPr>
            <w:t>3</w:t>
          </w:r>
          <w:r>
            <w:rPr>
              <w:rFonts w:hint="eastAsia"/>
            </w:rPr>
            <w:fldChar w:fldCharType="end"/>
          </w:r>
        </w:p>
        <w:p>
          <w:pPr>
            <w:pStyle w:val="49"/>
            <w:tabs>
              <w:tab w:val="right" w:leader="dot" w:pos="8306"/>
            </w:tabs>
            <w:ind w:left="600"/>
          </w:pPr>
          <w:r>
            <w:fldChar w:fldCharType="begin"/>
          </w:r>
          <w:r>
            <w:instrText xml:space="preserve"> HYPERLINK \l "_Toc6871" </w:instrText>
          </w:r>
          <w:r>
            <w:fldChar w:fldCharType="separate"/>
          </w:r>
          <w:r>
            <w:rPr>
              <w:rFonts w:hint="eastAsia" w:ascii="仿宋" w:hAnsi="仿宋" w:eastAsia="仿宋" w:cs="仿宋"/>
              <w:szCs w:val="32"/>
            </w:rPr>
            <w:t>五、采购文件获取方式</w:t>
          </w:r>
          <w:r>
            <w:tab/>
          </w:r>
          <w:r>
            <w:rPr>
              <w:rFonts w:hint="eastAsia"/>
            </w:rPr>
            <w:t>4</w:t>
          </w:r>
          <w:r>
            <w:rPr>
              <w:rFonts w:hint="eastAsia"/>
            </w:rPr>
            <w:fldChar w:fldCharType="end"/>
          </w:r>
        </w:p>
        <w:p>
          <w:pPr>
            <w:pStyle w:val="49"/>
            <w:tabs>
              <w:tab w:val="right" w:leader="dot" w:pos="8306"/>
            </w:tabs>
            <w:ind w:left="600"/>
          </w:pPr>
          <w:r>
            <w:fldChar w:fldCharType="begin"/>
          </w:r>
          <w:r>
            <w:instrText xml:space="preserve"> HYPERLINK \l "_Toc11824" </w:instrText>
          </w:r>
          <w:r>
            <w:fldChar w:fldCharType="separate"/>
          </w:r>
          <w:r>
            <w:rPr>
              <w:rFonts w:hint="eastAsia" w:ascii="仿宋" w:hAnsi="仿宋" w:eastAsia="仿宋" w:cs="仿宋"/>
              <w:szCs w:val="32"/>
            </w:rPr>
            <w:t>六、报名方式</w:t>
          </w:r>
          <w:r>
            <w:tab/>
          </w:r>
          <w:r>
            <w:rPr>
              <w:rFonts w:hint="eastAsia"/>
            </w:rPr>
            <w:t>4</w:t>
          </w:r>
          <w:r>
            <w:rPr>
              <w:rFonts w:hint="eastAsia"/>
            </w:rPr>
            <w:fldChar w:fldCharType="end"/>
          </w:r>
        </w:p>
        <w:p>
          <w:pPr>
            <w:pStyle w:val="49"/>
            <w:tabs>
              <w:tab w:val="right" w:leader="dot" w:pos="8306"/>
            </w:tabs>
            <w:ind w:left="600"/>
          </w:pPr>
          <w:r>
            <w:fldChar w:fldCharType="begin"/>
          </w:r>
          <w:r>
            <w:instrText xml:space="preserve"> HYPERLINK \l "_Toc7927" </w:instrText>
          </w:r>
          <w:r>
            <w:fldChar w:fldCharType="separate"/>
          </w:r>
          <w:r>
            <w:rPr>
              <w:rFonts w:hint="eastAsia" w:ascii="仿宋" w:hAnsi="仿宋" w:eastAsia="仿宋" w:cs="仿宋"/>
              <w:szCs w:val="32"/>
            </w:rPr>
            <w:t>七、报价安排</w:t>
          </w:r>
          <w:r>
            <w:tab/>
          </w:r>
          <w:r>
            <w:rPr>
              <w:rFonts w:hint="eastAsia"/>
            </w:rPr>
            <w:t>4</w:t>
          </w:r>
          <w:r>
            <w:rPr>
              <w:rFonts w:hint="eastAsia"/>
            </w:rPr>
            <w:fldChar w:fldCharType="end"/>
          </w:r>
        </w:p>
        <w:p>
          <w:pPr>
            <w:pStyle w:val="49"/>
            <w:tabs>
              <w:tab w:val="right" w:leader="dot" w:pos="8306"/>
            </w:tabs>
            <w:ind w:left="600"/>
          </w:pPr>
          <w:r>
            <w:fldChar w:fldCharType="begin"/>
          </w:r>
          <w:r>
            <w:instrText xml:space="preserve"> HYPERLINK \l "_Toc7136" </w:instrText>
          </w:r>
          <w:r>
            <w:fldChar w:fldCharType="separate"/>
          </w:r>
          <w:r>
            <w:rPr>
              <w:rFonts w:hint="eastAsia" w:ascii="仿宋" w:hAnsi="仿宋" w:eastAsia="仿宋" w:cs="仿宋"/>
              <w:szCs w:val="32"/>
            </w:rPr>
            <w:t>八、信息公开方式</w:t>
          </w:r>
          <w:r>
            <w:tab/>
          </w:r>
          <w:r>
            <w:rPr>
              <w:rFonts w:hint="eastAsia"/>
            </w:rPr>
            <w:t>4</w:t>
          </w:r>
          <w:r>
            <w:rPr>
              <w:rFonts w:hint="eastAsia"/>
            </w:rPr>
            <w:fldChar w:fldCharType="end"/>
          </w:r>
        </w:p>
        <w:p>
          <w:pPr>
            <w:pStyle w:val="49"/>
            <w:tabs>
              <w:tab w:val="right" w:leader="dot" w:pos="8306"/>
            </w:tabs>
            <w:ind w:left="600"/>
            <w:jc w:val="center"/>
          </w:pPr>
          <w:r>
            <w:fldChar w:fldCharType="begin"/>
          </w:r>
          <w:r>
            <w:instrText xml:space="preserve"> HYPERLINK \l "_Toc2134" </w:instrText>
          </w:r>
          <w:r>
            <w:fldChar w:fldCharType="separate"/>
          </w:r>
          <w:r>
            <w:rPr>
              <w:rFonts w:hint="eastAsia" w:ascii="仿宋" w:hAnsi="仿宋" w:eastAsia="仿宋" w:cs="仿宋"/>
              <w:szCs w:val="32"/>
            </w:rPr>
            <w:t>九、联系方式</w:t>
          </w:r>
          <w:r>
            <w:tab/>
          </w:r>
          <w:r>
            <w:rPr>
              <w:rFonts w:hint="eastAsia"/>
            </w:rPr>
            <w:t>4</w:t>
          </w:r>
          <w:r>
            <w:rPr>
              <w:rFonts w:hint="eastAsia"/>
            </w:rPr>
            <w:fldChar w:fldCharType="end"/>
          </w:r>
        </w:p>
        <w:p>
          <w:pPr>
            <w:pStyle w:val="49"/>
            <w:tabs>
              <w:tab w:val="right" w:leader="dot" w:pos="8306"/>
            </w:tabs>
            <w:ind w:left="600"/>
          </w:pPr>
          <w:r>
            <w:fldChar w:fldCharType="begin"/>
          </w:r>
          <w:r>
            <w:instrText xml:space="preserve"> HYPERLINK \l "_Toc26255" </w:instrText>
          </w:r>
          <w:r>
            <w:fldChar w:fldCharType="separate"/>
          </w:r>
          <w:r>
            <w:rPr>
              <w:szCs w:val="32"/>
            </w:rPr>
            <w:t>十</w:t>
          </w:r>
          <w:r>
            <w:rPr>
              <w:rFonts w:hint="eastAsia" w:ascii="仿宋" w:hAnsi="仿宋" w:eastAsia="仿宋" w:cs="仿宋"/>
              <w:szCs w:val="32"/>
            </w:rPr>
            <w:t>、其他</w:t>
          </w:r>
          <w:r>
            <w:tab/>
          </w:r>
          <w:r>
            <w:rPr>
              <w:rFonts w:hint="eastAsia"/>
            </w:rPr>
            <w:t>5</w:t>
          </w:r>
          <w:r>
            <w:rPr>
              <w:rFonts w:hint="eastAsia"/>
            </w:rPr>
            <w:fldChar w:fldCharType="end"/>
          </w:r>
        </w:p>
        <w:p>
          <w:pPr>
            <w:pStyle w:val="48"/>
            <w:tabs>
              <w:tab w:val="right" w:leader="dot" w:pos="8306"/>
            </w:tabs>
            <w:rPr>
              <w:b/>
            </w:rPr>
          </w:pPr>
          <w:r>
            <w:fldChar w:fldCharType="begin"/>
          </w:r>
          <w:r>
            <w:instrText xml:space="preserve"> HYPERLINK \l "_Toc14722" </w:instrText>
          </w:r>
          <w:r>
            <w:fldChar w:fldCharType="separate"/>
          </w:r>
          <w:r>
            <w:rPr>
              <w:rFonts w:eastAsia="华文中宋"/>
              <w:b/>
              <w:bCs/>
              <w:szCs w:val="36"/>
            </w:rPr>
            <w:t>第二部分 申报企业须知</w:t>
          </w:r>
          <w:r>
            <w:rPr>
              <w:b/>
            </w:rPr>
            <w:tab/>
          </w:r>
          <w:r>
            <w:rPr>
              <w:rFonts w:hint="eastAsia"/>
              <w:b/>
            </w:rPr>
            <w:t>6</w:t>
          </w:r>
          <w:r>
            <w:rPr>
              <w:rFonts w:hint="eastAsia"/>
              <w:b/>
            </w:rPr>
            <w:fldChar w:fldCharType="end"/>
          </w:r>
        </w:p>
        <w:p>
          <w:pPr>
            <w:pStyle w:val="49"/>
            <w:tabs>
              <w:tab w:val="right" w:leader="dot" w:pos="8306"/>
            </w:tabs>
            <w:ind w:left="600"/>
          </w:pPr>
          <w:r>
            <w:fldChar w:fldCharType="begin"/>
          </w:r>
          <w:r>
            <w:instrText xml:space="preserve"> HYPERLINK \l "_Toc11904" </w:instrText>
          </w:r>
          <w:r>
            <w:fldChar w:fldCharType="separate"/>
          </w:r>
          <w:r>
            <w:rPr>
              <w:rFonts w:hint="eastAsia" w:ascii="仿宋" w:hAnsi="仿宋" w:eastAsia="仿宋" w:cs="仿宋"/>
              <w:szCs w:val="32"/>
            </w:rPr>
            <w:t>一、集中带量采购当事人</w:t>
          </w:r>
          <w:r>
            <w:tab/>
          </w:r>
          <w:r>
            <w:rPr>
              <w:rFonts w:hint="eastAsia"/>
            </w:rPr>
            <w:t>6</w:t>
          </w:r>
          <w:r>
            <w:rPr>
              <w:rFonts w:hint="eastAsia"/>
            </w:rPr>
            <w:fldChar w:fldCharType="end"/>
          </w:r>
        </w:p>
        <w:p>
          <w:pPr>
            <w:pStyle w:val="49"/>
            <w:tabs>
              <w:tab w:val="right" w:leader="dot" w:pos="8306"/>
            </w:tabs>
            <w:ind w:left="600"/>
          </w:pPr>
          <w:r>
            <w:fldChar w:fldCharType="begin"/>
          </w:r>
          <w:r>
            <w:instrText xml:space="preserve"> HYPERLINK \l "_Toc8691" </w:instrText>
          </w:r>
          <w:r>
            <w:fldChar w:fldCharType="separate"/>
          </w:r>
          <w:r>
            <w:rPr>
              <w:rFonts w:hint="eastAsia" w:ascii="仿宋" w:hAnsi="仿宋" w:eastAsia="仿宋" w:cs="仿宋"/>
              <w:szCs w:val="32"/>
            </w:rPr>
            <w:t>二、申报材料编制</w:t>
          </w:r>
          <w:r>
            <w:tab/>
          </w:r>
          <w:r>
            <w:rPr>
              <w:rFonts w:hint="eastAsia"/>
            </w:rPr>
            <w:t>7</w:t>
          </w:r>
          <w:r>
            <w:rPr>
              <w:rFonts w:hint="eastAsia"/>
            </w:rPr>
            <w:fldChar w:fldCharType="end"/>
          </w:r>
        </w:p>
        <w:p>
          <w:pPr>
            <w:pStyle w:val="49"/>
            <w:tabs>
              <w:tab w:val="right" w:leader="dot" w:pos="8306"/>
            </w:tabs>
            <w:ind w:left="600"/>
          </w:pPr>
          <w:r>
            <w:fldChar w:fldCharType="begin"/>
          </w:r>
          <w:r>
            <w:instrText xml:space="preserve"> HYPERLINK \l "_Toc15491" </w:instrText>
          </w:r>
          <w:r>
            <w:fldChar w:fldCharType="separate"/>
          </w:r>
          <w:r>
            <w:rPr>
              <w:rFonts w:hint="eastAsia" w:ascii="仿宋" w:hAnsi="仿宋" w:eastAsia="仿宋" w:cs="仿宋"/>
              <w:szCs w:val="32"/>
            </w:rPr>
            <w:t>三、企业阶梯报价</w:t>
          </w:r>
          <w:r>
            <w:tab/>
          </w:r>
          <w:r>
            <w:rPr>
              <w:rFonts w:hint="eastAsia"/>
            </w:rPr>
            <w:t>9</w:t>
          </w:r>
          <w:r>
            <w:rPr>
              <w:rFonts w:hint="eastAsia"/>
            </w:rPr>
            <w:fldChar w:fldCharType="end"/>
          </w:r>
        </w:p>
        <w:p>
          <w:pPr>
            <w:pStyle w:val="49"/>
            <w:tabs>
              <w:tab w:val="right" w:leader="dot" w:pos="8306"/>
            </w:tabs>
            <w:ind w:left="600"/>
          </w:pPr>
          <w:r>
            <w:fldChar w:fldCharType="begin"/>
          </w:r>
          <w:r>
            <w:instrText xml:space="preserve"> HYPERLINK \l "_Toc6656" </w:instrText>
          </w:r>
          <w:r>
            <w:fldChar w:fldCharType="separate"/>
          </w:r>
          <w:r>
            <w:rPr>
              <w:rFonts w:hint="eastAsia" w:ascii="仿宋" w:hAnsi="仿宋" w:eastAsia="仿宋" w:cs="仿宋"/>
              <w:szCs w:val="32"/>
            </w:rPr>
            <w:t>四、报价信息解密</w:t>
          </w:r>
          <w:r>
            <w:tab/>
          </w:r>
          <w:r>
            <w:fldChar w:fldCharType="begin"/>
          </w:r>
          <w:r>
            <w:instrText xml:space="preserve"> PAGEREF _Toc6656 \h </w:instrText>
          </w:r>
          <w:r>
            <w:fldChar w:fldCharType="separate"/>
          </w:r>
          <w:r>
            <w:t>11</w:t>
          </w:r>
          <w:r>
            <w:fldChar w:fldCharType="end"/>
          </w:r>
          <w:r>
            <w:fldChar w:fldCharType="end"/>
          </w:r>
        </w:p>
        <w:p>
          <w:pPr>
            <w:pStyle w:val="49"/>
            <w:tabs>
              <w:tab w:val="right" w:leader="dot" w:pos="8306"/>
            </w:tabs>
            <w:ind w:left="600"/>
          </w:pPr>
          <w:r>
            <w:fldChar w:fldCharType="begin"/>
          </w:r>
          <w:r>
            <w:instrText xml:space="preserve"> HYPERLINK \l "_Toc22768" </w:instrText>
          </w:r>
          <w:r>
            <w:fldChar w:fldCharType="separate"/>
          </w:r>
          <w:r>
            <w:rPr>
              <w:rFonts w:hint="eastAsia" w:ascii="仿宋" w:hAnsi="仿宋" w:eastAsia="仿宋" w:cs="仿宋"/>
              <w:szCs w:val="32"/>
            </w:rPr>
            <w:t>五、中选结果和增量资格确定</w:t>
          </w:r>
          <w:r>
            <w:tab/>
          </w:r>
          <w:r>
            <w:rPr>
              <w:rFonts w:hint="eastAsia"/>
            </w:rPr>
            <w:t>1</w:t>
          </w:r>
          <w:r>
            <w:rPr>
              <w:rFonts w:hint="eastAsia"/>
            </w:rPr>
            <w:fldChar w:fldCharType="end"/>
          </w:r>
          <w:r>
            <w:rPr>
              <w:rFonts w:hint="eastAsia"/>
              <w:color w:val="000000" w:themeColor="text1"/>
              <w14:textFill>
                <w14:solidFill>
                  <w14:schemeClr w14:val="tx1"/>
                </w14:solidFill>
              </w14:textFill>
            </w:rPr>
            <w:t>1</w:t>
          </w:r>
        </w:p>
        <w:p>
          <w:pPr>
            <w:pStyle w:val="49"/>
            <w:tabs>
              <w:tab w:val="right" w:leader="dot" w:pos="8306"/>
            </w:tabs>
            <w:ind w:left="600"/>
          </w:pPr>
          <w:r>
            <w:fldChar w:fldCharType="begin"/>
          </w:r>
          <w:r>
            <w:instrText xml:space="preserve"> HYPERLINK \l "_Toc1618" </w:instrText>
          </w:r>
          <w:r>
            <w:fldChar w:fldCharType="separate"/>
          </w:r>
          <w:r>
            <w:rPr>
              <w:rFonts w:hint="eastAsia" w:ascii="仿宋" w:hAnsi="仿宋" w:eastAsia="仿宋" w:cs="仿宋"/>
              <w:szCs w:val="32"/>
            </w:rPr>
            <w:t>六、采购协议量</w:t>
          </w:r>
          <w:r>
            <w:tab/>
          </w:r>
          <w:r>
            <w:rPr>
              <w:rFonts w:hint="eastAsia"/>
            </w:rPr>
            <w:t>1</w:t>
          </w:r>
          <w:r>
            <w:rPr>
              <w:rFonts w:hint="eastAsia"/>
            </w:rPr>
            <w:fldChar w:fldCharType="end"/>
          </w:r>
          <w:r>
            <w:rPr>
              <w:rFonts w:hint="eastAsia"/>
              <w:color w:val="000000" w:themeColor="text1"/>
              <w14:textFill>
                <w14:solidFill>
                  <w14:schemeClr w14:val="tx1"/>
                </w14:solidFill>
              </w14:textFill>
            </w:rPr>
            <w:t>2</w:t>
          </w:r>
        </w:p>
        <w:p>
          <w:pPr>
            <w:pStyle w:val="49"/>
            <w:tabs>
              <w:tab w:val="right" w:leader="dot" w:pos="8306"/>
            </w:tabs>
            <w:ind w:left="600"/>
          </w:pPr>
          <w:r>
            <w:fldChar w:fldCharType="begin"/>
          </w:r>
          <w:r>
            <w:instrText xml:space="preserve"> HYPERLINK \l "_Toc19978" </w:instrText>
          </w:r>
          <w:r>
            <w:fldChar w:fldCharType="separate"/>
          </w:r>
          <w:r>
            <w:rPr>
              <w:rFonts w:hint="eastAsia" w:ascii="仿宋" w:hAnsi="仿宋" w:eastAsia="仿宋" w:cs="仿宋"/>
              <w:szCs w:val="32"/>
            </w:rPr>
            <w:t>七、其他</w:t>
          </w:r>
          <w:r>
            <w:tab/>
          </w:r>
          <w:r>
            <w:rPr>
              <w:rFonts w:hint="eastAsia"/>
            </w:rPr>
            <w:t>1</w:t>
          </w:r>
          <w:r>
            <w:rPr>
              <w:rFonts w:hint="eastAsia"/>
            </w:rPr>
            <w:fldChar w:fldCharType="end"/>
          </w:r>
          <w:r>
            <w:rPr>
              <w:rFonts w:hint="eastAsia"/>
              <w:color w:val="000000" w:themeColor="text1"/>
              <w14:textFill>
                <w14:solidFill>
                  <w14:schemeClr w14:val="tx1"/>
                </w14:solidFill>
              </w14:textFill>
            </w:rPr>
            <w:t>3</w:t>
          </w:r>
        </w:p>
        <w:p>
          <w:pPr>
            <w:pStyle w:val="48"/>
            <w:tabs>
              <w:tab w:val="right" w:leader="dot" w:pos="8306"/>
            </w:tabs>
            <w:rPr>
              <w:b/>
            </w:rPr>
          </w:pPr>
          <w:r>
            <w:fldChar w:fldCharType="begin"/>
          </w:r>
          <w:r>
            <w:instrText xml:space="preserve"> HYPERLINK \l "_Toc7160" </w:instrText>
          </w:r>
          <w:r>
            <w:fldChar w:fldCharType="separate"/>
          </w:r>
          <w:r>
            <w:rPr>
              <w:rFonts w:eastAsia="华文中宋"/>
              <w:b/>
              <w:bCs/>
              <w:kern w:val="44"/>
              <w:szCs w:val="36"/>
            </w:rPr>
            <w:t>第</w:t>
          </w:r>
          <w:r>
            <w:rPr>
              <w:b/>
              <w:bCs/>
              <w:kern w:val="44"/>
              <w:szCs w:val="36"/>
            </w:rPr>
            <w:t>三</w:t>
          </w:r>
          <w:r>
            <w:rPr>
              <w:rFonts w:eastAsia="华文中宋"/>
              <w:b/>
              <w:bCs/>
              <w:kern w:val="44"/>
              <w:szCs w:val="36"/>
            </w:rPr>
            <w:t>部分 附件</w:t>
          </w:r>
          <w:r>
            <w:rPr>
              <w:b/>
            </w:rPr>
            <w:tab/>
          </w:r>
          <w:r>
            <w:rPr>
              <w:rFonts w:hint="eastAsia"/>
              <w:b/>
            </w:rPr>
            <w:t>1</w:t>
          </w:r>
          <w:r>
            <w:rPr>
              <w:rFonts w:hint="eastAsia"/>
              <w:b/>
            </w:rPr>
            <w:fldChar w:fldCharType="end"/>
          </w:r>
          <w:r>
            <w:rPr>
              <w:rFonts w:hint="eastAsia"/>
              <w:b/>
              <w:color w:val="000000" w:themeColor="text1"/>
              <w14:textFill>
                <w14:solidFill>
                  <w14:schemeClr w14:val="tx1"/>
                </w14:solidFill>
              </w14:textFill>
            </w:rPr>
            <w:t>6</w:t>
          </w:r>
        </w:p>
        <w:p>
          <w:pPr>
            <w:pStyle w:val="49"/>
            <w:tabs>
              <w:tab w:val="right" w:leader="dot" w:pos="8306"/>
            </w:tabs>
            <w:ind w:left="600"/>
            <w:rPr>
              <w:rFonts w:ascii="仿宋" w:hAnsi="仿宋" w:eastAsia="仿宋" w:cs="仿宋"/>
            </w:rPr>
          </w:pPr>
          <w:r>
            <w:fldChar w:fldCharType="begin"/>
          </w:r>
          <w:r>
            <w:instrText xml:space="preserve"> HYPERLINK \l "_Toc17623" </w:instrText>
          </w:r>
          <w:r>
            <w:fldChar w:fldCharType="separate"/>
          </w:r>
          <w:r>
            <w:rPr>
              <w:rFonts w:hint="eastAsia" w:ascii="仿宋" w:hAnsi="仿宋" w:eastAsia="仿宋" w:cs="仿宋"/>
              <w:szCs w:val="28"/>
            </w:rPr>
            <w:t xml:space="preserve">附件1 </w:t>
          </w:r>
          <w:r>
            <w:rPr>
              <w:rFonts w:hint="eastAsia" w:ascii="仿宋" w:hAnsi="仿宋" w:eastAsia="仿宋" w:cs="仿宋"/>
              <w:szCs w:val="28"/>
            </w:rPr>
            <w:fldChar w:fldCharType="end"/>
          </w:r>
          <w:r>
            <w:fldChar w:fldCharType="begin"/>
          </w:r>
          <w:r>
            <w:instrText xml:space="preserve"> HYPERLINK \l "_Toc19569" </w:instrText>
          </w:r>
          <w:r>
            <w:fldChar w:fldCharType="separate"/>
          </w:r>
          <w:r>
            <w:rPr>
              <w:rFonts w:hint="eastAsia" w:ascii="仿宋" w:hAnsi="仿宋" w:eastAsia="仿宋" w:cs="仿宋"/>
              <w:szCs w:val="40"/>
            </w:rPr>
            <w:t>医药企业价格和营销行为信用承诺函</w:t>
          </w:r>
          <w:r>
            <w:tab/>
          </w:r>
          <w:r>
            <w:rPr>
              <w:rFonts w:hint="eastAsia" w:ascii="仿宋" w:hAnsi="仿宋" w:eastAsia="仿宋" w:cs="仿宋"/>
            </w:rPr>
            <w:fldChar w:fldCharType="begin"/>
          </w:r>
          <w:r>
            <w:rPr>
              <w:rFonts w:hint="eastAsia" w:ascii="仿宋" w:hAnsi="仿宋" w:eastAsia="仿宋" w:cs="仿宋"/>
            </w:rPr>
            <w:instrText xml:space="preserve"> PAGEREF _Toc19569 \h </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rPr>
            <w:fldChar w:fldCharType="end"/>
          </w:r>
        </w:p>
        <w:p>
          <w:pPr>
            <w:pStyle w:val="49"/>
            <w:tabs>
              <w:tab w:val="right" w:leader="dot" w:pos="8306"/>
            </w:tabs>
            <w:ind w:left="600"/>
            <w:rPr>
              <w:rFonts w:ascii="仿宋" w:hAnsi="仿宋" w:eastAsia="仿宋" w:cs="仿宋"/>
            </w:rPr>
          </w:pPr>
          <w:r>
            <w:rPr>
              <w:rFonts w:hint="eastAsia" w:ascii="仿宋" w:hAnsi="仿宋" w:eastAsia="仿宋" w:cs="仿宋"/>
              <w:bCs/>
            </w:rPr>
            <w:t xml:space="preserve">附件2 </w:t>
          </w:r>
          <w:r>
            <w:fldChar w:fldCharType="begin"/>
          </w:r>
          <w:r>
            <w:instrText xml:space="preserve"> HYPERLINK \l "_Toc19612" </w:instrText>
          </w:r>
          <w:r>
            <w:fldChar w:fldCharType="separate"/>
          </w:r>
          <w:r>
            <w:rPr>
              <w:rFonts w:hint="eastAsia" w:ascii="仿宋" w:hAnsi="仿宋" w:eastAsia="仿宋" w:cs="仿宋"/>
              <w:bCs/>
            </w:rPr>
            <w:t>L0≥10产品汇总表</w:t>
          </w:r>
          <w:r>
            <w:tab/>
          </w:r>
          <w:r>
            <w:rPr>
              <w:rFonts w:hint="eastAsia" w:ascii="仿宋" w:hAnsi="仿宋" w:eastAsia="仿宋" w:cs="仿宋"/>
              <w:bCs/>
            </w:rPr>
            <w:t>2</w:t>
          </w:r>
          <w:r>
            <w:rPr>
              <w:rFonts w:hint="eastAsia" w:ascii="仿宋" w:hAnsi="仿宋" w:eastAsia="仿宋" w:cs="仿宋"/>
              <w:bCs/>
            </w:rPr>
            <w:fldChar w:fldCharType="end"/>
          </w:r>
          <w:r>
            <w:rPr>
              <w:rFonts w:hint="eastAsia" w:ascii="仿宋" w:hAnsi="仿宋" w:eastAsia="仿宋" w:cs="仿宋"/>
              <w:color w:val="000000" w:themeColor="text1"/>
              <w14:textFill>
                <w14:solidFill>
                  <w14:schemeClr w14:val="tx1"/>
                </w14:solidFill>
              </w14:textFill>
            </w:rPr>
            <w:t>0</w:t>
          </w:r>
        </w:p>
        <w:p>
          <w:pPr>
            <w:pStyle w:val="48"/>
            <w:tabs>
              <w:tab w:val="right" w:leader="dot" w:pos="8306"/>
            </w:tabs>
            <w:rPr>
              <w:bCs/>
            </w:rPr>
          </w:pPr>
          <w:r>
            <w:rPr>
              <w:rFonts w:hint="eastAsia"/>
              <w:b/>
            </w:rPr>
            <w:t xml:space="preserve">      </w:t>
          </w:r>
          <w:r>
            <w:rPr>
              <w:rFonts w:hint="eastAsia" w:ascii="仿宋" w:hAnsi="仿宋" w:eastAsia="仿宋" w:cs="仿宋"/>
              <w:bCs/>
            </w:rPr>
            <w:t>附</w:t>
          </w:r>
          <w:r>
            <w:rPr>
              <w:rFonts w:hint="eastAsia" w:ascii="仿宋" w:hAnsi="仿宋" w:eastAsia="仿宋" w:cs="仿宋"/>
              <w:szCs w:val="40"/>
            </w:rPr>
            <w:t>件3 广东省第三方药品电子交易平台医用耗材购销合同</w:t>
          </w:r>
          <w:r>
            <w:tab/>
          </w:r>
          <w:r>
            <w:rPr>
              <w:rFonts w:hint="eastAsia"/>
            </w:rPr>
            <w:t>21</w:t>
          </w:r>
        </w:p>
        <w:p>
          <w:pPr>
            <w:ind w:firstLine="0" w:firstLineChars="0"/>
            <w:sectPr>
              <w:footerReference r:id="rId10" w:type="first"/>
              <w:footerReference r:id="rId9" w:type="default"/>
              <w:pgSz w:w="11906" w:h="16838"/>
              <w:pgMar w:top="1440" w:right="1800" w:bottom="1440" w:left="1800" w:header="851" w:footer="992" w:gutter="0"/>
              <w:pgNumType w:fmt="numberInDash" w:start="1"/>
              <w:cols w:space="720" w:num="1"/>
              <w:docGrid w:type="lines" w:linePitch="312" w:charSpace="0"/>
            </w:sectPr>
          </w:pPr>
          <w:r>
            <w:rPr>
              <w:rFonts w:ascii="Times New Roman" w:hAnsi="Times New Roman"/>
              <w:b/>
              <w:color w:val="000000" w:themeColor="text1"/>
              <w14:textFill>
                <w14:solidFill>
                  <w14:schemeClr w14:val="tx1"/>
                </w14:solidFill>
              </w14:textFill>
            </w:rPr>
            <w:fldChar w:fldCharType="end"/>
          </w:r>
        </w:p>
      </w:sdtContent>
    </w:sdt>
    <w:p>
      <w:pPr>
        <w:pStyle w:val="3"/>
        <w:rPr>
          <w:rFonts w:ascii="Times New Roman" w:hAnsi="Times New Roman" w:eastAsia="华文中宋"/>
          <w:b w:val="0"/>
          <w:bCs/>
          <w:color w:val="000000" w:themeColor="text1"/>
          <w:sz w:val="36"/>
          <w:szCs w:val="36"/>
          <w14:textFill>
            <w14:solidFill>
              <w14:schemeClr w14:val="tx1"/>
            </w14:solidFill>
          </w14:textFill>
        </w:rPr>
      </w:pPr>
      <w:bookmarkStart w:id="1" w:name="_Toc13176"/>
      <w:bookmarkStart w:id="2" w:name="_Toc57277281"/>
      <w:bookmarkStart w:id="3" w:name="_Toc29412"/>
      <w:bookmarkStart w:id="4" w:name="_Toc11555"/>
      <w:bookmarkStart w:id="5" w:name="_Toc17748575"/>
      <w:bookmarkStart w:id="6" w:name="_Toc12877"/>
      <w:r>
        <w:rPr>
          <w:rFonts w:ascii="Times New Roman" w:hAnsi="Times New Roman" w:eastAsia="华文中宋"/>
          <w:b w:val="0"/>
          <w:bCs/>
          <w:color w:val="000000" w:themeColor="text1"/>
          <w:sz w:val="36"/>
          <w:szCs w:val="36"/>
          <w14:textFill>
            <w14:solidFill>
              <w14:schemeClr w14:val="tx1"/>
            </w14:solidFill>
          </w14:textFill>
        </w:rPr>
        <w:t>第一部分 采购邀请</w:t>
      </w:r>
      <w:bookmarkEnd w:id="0"/>
      <w:bookmarkEnd w:id="1"/>
      <w:bookmarkEnd w:id="2"/>
      <w:bookmarkEnd w:id="3"/>
      <w:bookmarkEnd w:id="4"/>
      <w:bookmarkEnd w:id="5"/>
      <w:bookmarkEnd w:id="6"/>
    </w:p>
    <w:p>
      <w:pPr>
        <w:ind w:firstLine="600"/>
        <w:rPr>
          <w:rFonts w:ascii="Times New Roman" w:hAnsi="Times New Roman"/>
          <w:color w:val="000000" w:themeColor="text1"/>
          <w:szCs w:val="30"/>
          <w14:textFill>
            <w14:solidFill>
              <w14:schemeClr w14:val="tx1"/>
            </w14:solidFill>
          </w14:textFill>
        </w:rPr>
      </w:pPr>
    </w:p>
    <w:p>
      <w:pPr>
        <w:spacing w:line="600" w:lineRule="exact"/>
        <w:ind w:firstLine="600"/>
        <w:rPr>
          <w:rFonts w:ascii="Times New Roman" w:hAnsi="Times New Roman" w:eastAsia="仿宋_GB2312"/>
          <w:color w:val="000000" w:themeColor="text1"/>
          <w:kern w:val="0"/>
          <w:szCs w:val="30"/>
          <w:lang w:val="zh-CN" w:bidi="zh-CN"/>
          <w14:textFill>
            <w14:solidFill>
              <w14:schemeClr w14:val="tx1"/>
            </w14:solidFill>
          </w14:textFill>
        </w:rPr>
      </w:pPr>
      <w:bookmarkStart w:id="7" w:name="_Toc17748576"/>
      <w:bookmarkStart w:id="8" w:name="_Toc57277282"/>
      <w:bookmarkStart w:id="9" w:name="_Toc11450"/>
      <w:bookmarkStart w:id="10" w:name="_Toc22599"/>
      <w:r>
        <w:rPr>
          <w:rFonts w:hint="eastAsia" w:ascii="Times New Roman" w:hAnsi="Times New Roman" w:eastAsia="仿宋_GB2312"/>
          <w:color w:val="000000" w:themeColor="text1"/>
          <w:kern w:val="0"/>
          <w:szCs w:val="30"/>
          <w:lang w:val="en-US" w:bidi="zh-CN"/>
          <w14:textFill>
            <w14:solidFill>
              <w14:schemeClr w14:val="tx1"/>
            </w14:solidFill>
          </w14:textFill>
        </w:rPr>
        <w:t>根据</w:t>
      </w:r>
      <w:r>
        <w:rPr>
          <w:rFonts w:ascii="Times New Roman" w:hAnsi="Times New Roman" w:eastAsia="仿宋_GB2312"/>
          <w:color w:val="000000" w:themeColor="text1"/>
          <w:kern w:val="0"/>
          <w:szCs w:val="30"/>
          <w:lang w:val="zh-CN" w:bidi="zh-CN"/>
          <w14:textFill>
            <w14:solidFill>
              <w14:schemeClr w14:val="tx1"/>
            </w14:solidFill>
          </w14:textFill>
        </w:rPr>
        <w:t>《关于开展国家组织高值医用耗材集中带量采购和使用的指导意见》（医保发〔2021〕31号）、《广东省医疗保障局关于做好药品和医用耗材采购工作的指导意见》（粤医保规〔2020〕2号）等文件精神，</w:t>
      </w:r>
      <w:r>
        <w:rPr>
          <w:rFonts w:hint="eastAsia" w:ascii="Times New Roman" w:hAnsi="Times New Roman" w:eastAsia="仿宋_GB2312"/>
          <w:color w:val="000000" w:themeColor="text1"/>
          <w:kern w:val="0"/>
          <w:szCs w:val="30"/>
          <w:lang w:val="en-US" w:bidi="zh-CN"/>
          <w14:textFill>
            <w14:solidFill>
              <w14:schemeClr w14:val="tx1"/>
            </w14:solidFill>
          </w14:textFill>
        </w:rPr>
        <w:t>按照省有关工作部署，</w:t>
      </w:r>
      <w:r>
        <w:rPr>
          <w:rFonts w:ascii="Times New Roman" w:hAnsi="Times New Roman" w:eastAsia="仿宋_GB2312"/>
          <w:color w:val="000000" w:themeColor="text1"/>
          <w:kern w:val="0"/>
          <w:szCs w:val="30"/>
          <w:lang w:val="zh-CN" w:bidi="zh-CN"/>
          <w14:textFill>
            <w14:solidFill>
              <w14:schemeClr w14:val="tx1"/>
            </w14:solidFill>
          </w14:textFill>
        </w:rPr>
        <w:t>广东省药品交易中心有限公司（以下简称省药交中心）开展</w:t>
      </w:r>
      <w:r>
        <w:rPr>
          <w:rFonts w:ascii="Times New Roman" w:hAnsi="Times New Roman" w:eastAsia="仿宋_GB2312"/>
          <w:color w:val="000000" w:themeColor="text1"/>
          <w:kern w:val="0"/>
          <w:szCs w:val="30"/>
          <w:lang w:bidi="zh-CN"/>
          <w14:textFill>
            <w14:solidFill>
              <w14:schemeClr w14:val="tx1"/>
            </w14:solidFill>
          </w14:textFill>
        </w:rPr>
        <w:t>冠脉球囊</w:t>
      </w:r>
      <w:r>
        <w:rPr>
          <w:rFonts w:ascii="Times New Roman" w:hAnsi="Times New Roman" w:eastAsia="仿宋_GB2312"/>
          <w:color w:val="000000" w:themeColor="text1"/>
          <w:kern w:val="0"/>
          <w:szCs w:val="30"/>
          <w:lang w:val="zh-CN" w:bidi="zh-CN"/>
          <w14:textFill>
            <w14:solidFill>
              <w14:schemeClr w14:val="tx1"/>
            </w14:solidFill>
          </w14:textFill>
        </w:rPr>
        <w:t>类医用耗材</w:t>
      </w:r>
      <w:r>
        <w:rPr>
          <w:rFonts w:ascii="Times New Roman" w:hAnsi="Times New Roman" w:eastAsia="仿宋_GB2312"/>
          <w:color w:val="000000" w:themeColor="text1"/>
          <w:kern w:val="0"/>
          <w:szCs w:val="30"/>
          <w:lang w:bidi="zh-CN"/>
          <w14:textFill>
            <w14:solidFill>
              <w14:schemeClr w14:val="tx1"/>
            </w14:solidFill>
          </w14:textFill>
        </w:rPr>
        <w:t>联盟</w:t>
      </w:r>
      <w:r>
        <w:rPr>
          <w:rFonts w:ascii="Times New Roman" w:hAnsi="Times New Roman" w:eastAsia="仿宋_GB2312"/>
          <w:color w:val="000000" w:themeColor="text1"/>
          <w:kern w:val="0"/>
          <w:szCs w:val="30"/>
          <w:lang w:val="zh-CN" w:bidi="zh-CN"/>
          <w14:textFill>
            <w14:solidFill>
              <w14:schemeClr w14:val="tx1"/>
            </w14:solidFill>
          </w14:textFill>
        </w:rPr>
        <w:t>集中带量采购协议期满后采购（以下简称</w:t>
      </w:r>
      <w:r>
        <w:rPr>
          <w:rFonts w:ascii="Times New Roman" w:hAnsi="Times New Roman" w:eastAsia="仿宋_GB2312"/>
          <w:color w:val="000000" w:themeColor="text1"/>
          <w:kern w:val="0"/>
          <w:szCs w:val="30"/>
          <w:lang w:bidi="zh-CN"/>
          <w14:textFill>
            <w14:solidFill>
              <w14:schemeClr w14:val="tx1"/>
            </w14:solidFill>
          </w14:textFill>
        </w:rPr>
        <w:t>冠脉球囊类</w:t>
      </w:r>
      <w:r>
        <w:rPr>
          <w:rFonts w:ascii="Times New Roman" w:hAnsi="Times New Roman" w:eastAsia="仿宋_GB2312"/>
          <w:color w:val="000000" w:themeColor="text1"/>
          <w:kern w:val="0"/>
          <w:szCs w:val="30"/>
          <w:lang w:val="zh-CN" w:bidi="zh-CN"/>
          <w14:textFill>
            <w14:solidFill>
              <w14:schemeClr w14:val="tx1"/>
            </w14:solidFill>
          </w14:textFill>
        </w:rPr>
        <w:t>联盟带量采购）工作</w:t>
      </w:r>
      <w:r>
        <w:rPr>
          <w:rFonts w:ascii="Times New Roman" w:hAnsi="Times New Roman" w:eastAsia="仿宋_GB2312"/>
          <w:color w:val="000000" w:themeColor="text1"/>
          <w:kern w:val="0"/>
          <w:szCs w:val="30"/>
          <w:lang w:bidi="zh-CN"/>
          <w14:textFill>
            <w14:solidFill>
              <w14:schemeClr w14:val="tx1"/>
            </w14:solidFill>
          </w14:textFill>
        </w:rPr>
        <w:t>，</w:t>
      </w:r>
      <w:r>
        <w:rPr>
          <w:rFonts w:ascii="Times New Roman" w:hAnsi="Times New Roman" w:eastAsia="仿宋_GB2312"/>
          <w:color w:val="000000" w:themeColor="text1"/>
          <w:szCs w:val="30"/>
          <w:lang w:bidi="ar"/>
          <w14:textFill>
            <w14:solidFill>
              <w14:schemeClr w14:val="tx1"/>
            </w14:solidFill>
          </w14:textFill>
        </w:rPr>
        <w:t>本次联盟地区包括江西、广东、陕西、青海、宁夏省（自治区）；</w:t>
      </w:r>
      <w:r>
        <w:rPr>
          <w:rFonts w:ascii="Times New Roman" w:hAnsi="Times New Roman" w:eastAsia="仿宋_GB2312"/>
          <w:color w:val="000000" w:themeColor="text1"/>
          <w:kern w:val="0"/>
          <w:szCs w:val="30"/>
          <w:lang w:val="zh-CN" w:bidi="zh-CN"/>
          <w14:textFill>
            <w14:solidFill>
              <w14:schemeClr w14:val="tx1"/>
            </w14:solidFill>
          </w14:textFill>
        </w:rPr>
        <w:t>现邀请符合要求的企业前来申报。</w:t>
      </w:r>
    </w:p>
    <w:bookmarkEnd w:id="7"/>
    <w:bookmarkEnd w:id="8"/>
    <w:bookmarkEnd w:id="9"/>
    <w:bookmarkEnd w:id="10"/>
    <w:p>
      <w:pPr>
        <w:spacing w:line="600" w:lineRule="exact"/>
        <w:outlineLvl w:val="1"/>
        <w:rPr>
          <w:rFonts w:ascii="Times New Roman" w:hAnsi="Times New Roman" w:eastAsia="黑体"/>
          <w:color w:val="000000" w:themeColor="text1"/>
          <w:sz w:val="32"/>
          <w:szCs w:val="32"/>
          <w14:textFill>
            <w14:solidFill>
              <w14:schemeClr w14:val="tx1"/>
            </w14:solidFill>
          </w14:textFill>
        </w:rPr>
      </w:pPr>
      <w:bookmarkStart w:id="11" w:name="_Toc13332"/>
      <w:bookmarkStart w:id="12" w:name="_Toc57277284"/>
      <w:bookmarkStart w:id="13" w:name="_Toc17721"/>
      <w:bookmarkStart w:id="14" w:name="_Toc3139"/>
      <w:bookmarkStart w:id="15" w:name="_Toc17748577"/>
      <w:r>
        <w:rPr>
          <w:rFonts w:ascii="Times New Roman" w:hAnsi="Times New Roman" w:eastAsia="黑体"/>
          <w:color w:val="000000" w:themeColor="text1"/>
          <w:sz w:val="32"/>
          <w:szCs w:val="32"/>
          <w14:textFill>
            <w14:solidFill>
              <w14:schemeClr w14:val="tx1"/>
            </w14:solidFill>
          </w14:textFill>
        </w:rPr>
        <w:t>一、采购主体</w:t>
      </w:r>
      <w:bookmarkEnd w:id="11"/>
    </w:p>
    <w:p>
      <w:pPr>
        <w:spacing w:line="570" w:lineRule="exact"/>
        <w:ind w:firstLine="600"/>
        <w:rPr>
          <w:rFonts w:ascii="Times New Roman" w:hAnsi="Times New Roman" w:eastAsia="仿宋_GB2312"/>
          <w:color w:val="000000" w:themeColor="text1"/>
          <w:kern w:val="0"/>
          <w:szCs w:val="30"/>
          <w:lang w:bidi="ar"/>
          <w14:textFill>
            <w14:solidFill>
              <w14:schemeClr w14:val="tx1"/>
            </w14:solidFill>
          </w14:textFill>
        </w:rPr>
      </w:pPr>
      <w:r>
        <w:rPr>
          <w:rFonts w:ascii="Times New Roman" w:hAnsi="Times New Roman" w:eastAsia="仿宋_GB2312"/>
          <w:color w:val="000000" w:themeColor="text1"/>
          <w:kern w:val="0"/>
          <w:szCs w:val="30"/>
          <w:lang w:bidi="ar"/>
          <w14:textFill>
            <w14:solidFill>
              <w14:schemeClr w14:val="tx1"/>
            </w14:solidFill>
          </w14:textFill>
        </w:rPr>
        <w:t>本次参与的采购主体为联盟地区具有采购相关品种需求的公立医疗机构（含军队医疗机构，下同），联盟地区内</w:t>
      </w:r>
      <w:bookmarkStart w:id="16" w:name="_Hlk98236336"/>
      <w:r>
        <w:rPr>
          <w:rFonts w:ascii="Times New Roman" w:hAnsi="Times New Roman" w:eastAsia="仿宋_GB2312"/>
          <w:color w:val="000000" w:themeColor="text1"/>
          <w:kern w:val="0"/>
          <w:szCs w:val="30"/>
          <w:lang w:bidi="ar"/>
          <w14:textFill>
            <w14:solidFill>
              <w14:schemeClr w14:val="tx1"/>
            </w14:solidFill>
          </w14:textFill>
        </w:rPr>
        <w:t>医保定点社会办医疗机构</w:t>
      </w:r>
      <w:bookmarkEnd w:id="16"/>
      <w:r>
        <w:rPr>
          <w:rFonts w:ascii="Times New Roman" w:hAnsi="Times New Roman" w:eastAsia="仿宋_GB2312"/>
          <w:color w:val="000000" w:themeColor="text1"/>
          <w:kern w:val="0"/>
          <w:szCs w:val="30"/>
          <w:lang w:bidi="ar"/>
          <w14:textFill>
            <w14:solidFill>
              <w14:schemeClr w14:val="tx1"/>
            </w14:solidFill>
          </w14:textFill>
        </w:rPr>
        <w:t>在承诺遵守本次集采规定的前提下，可自愿参加。</w:t>
      </w:r>
    </w:p>
    <w:bookmarkEnd w:id="12"/>
    <w:bookmarkEnd w:id="13"/>
    <w:p>
      <w:pPr>
        <w:spacing w:line="570" w:lineRule="exact"/>
        <w:ind w:firstLine="600"/>
        <w:outlineLvl w:val="1"/>
        <w:rPr>
          <w:rFonts w:ascii="Times New Roman" w:hAnsi="Times New Roman" w:eastAsia="黑体"/>
          <w:color w:val="000000" w:themeColor="text1"/>
          <w:szCs w:val="30"/>
          <w14:textFill>
            <w14:solidFill>
              <w14:schemeClr w14:val="tx1"/>
            </w14:solidFill>
          </w14:textFill>
        </w:rPr>
      </w:pPr>
      <w:bookmarkStart w:id="17" w:name="_Toc28282"/>
      <w:bookmarkStart w:id="18" w:name="_Toc3161"/>
      <w:bookmarkStart w:id="19" w:name="_Toc57277285"/>
      <w:bookmarkStart w:id="20" w:name="_Toc19407"/>
      <w:bookmarkStart w:id="21" w:name="_Toc27099"/>
      <w:r>
        <w:rPr>
          <w:rFonts w:ascii="Times New Roman" w:hAnsi="Times New Roman" w:eastAsia="黑体"/>
          <w:color w:val="000000" w:themeColor="text1"/>
          <w:szCs w:val="30"/>
          <w14:textFill>
            <w14:solidFill>
              <w14:schemeClr w14:val="tx1"/>
            </w14:solidFill>
          </w14:textFill>
        </w:rPr>
        <w:t>二、采购范围和分类</w:t>
      </w:r>
      <w:bookmarkEnd w:id="17"/>
    </w:p>
    <w:p>
      <w:pPr>
        <w:spacing w:line="600" w:lineRule="exact"/>
        <w:ind w:firstLine="643"/>
        <w:rPr>
          <w:rFonts w:ascii="Times New Roman" w:hAnsi="Times New Roman" w:eastAsia="楷体_GB2312"/>
          <w:b/>
          <w:bCs/>
          <w:color w:val="000000" w:themeColor="text1"/>
          <w:sz w:val="32"/>
          <w:szCs w:val="32"/>
          <w14:textFill>
            <w14:solidFill>
              <w14:schemeClr w14:val="tx1"/>
            </w14:solidFill>
          </w14:textFill>
        </w:rPr>
      </w:pPr>
      <w:r>
        <w:rPr>
          <w:rFonts w:ascii="Times New Roman" w:hAnsi="Times New Roman" w:eastAsia="楷体_GB2312"/>
          <w:b/>
          <w:bCs/>
          <w:color w:val="000000" w:themeColor="text1"/>
          <w:sz w:val="32"/>
          <w:szCs w:val="32"/>
          <w14:textFill>
            <w14:solidFill>
              <w14:schemeClr w14:val="tx1"/>
            </w14:solidFill>
          </w14:textFill>
        </w:rPr>
        <w:t>（一）品种范围</w:t>
      </w:r>
    </w:p>
    <w:p>
      <w:pPr>
        <w:spacing w:line="570" w:lineRule="exact"/>
        <w:ind w:firstLine="600"/>
        <w:rPr>
          <w:rFonts w:ascii="Times New Roman" w:hAnsi="Times New Roman" w:eastAsia="仿宋_GB2312"/>
          <w:color w:val="000000" w:themeColor="text1"/>
          <w:kern w:val="0"/>
          <w:szCs w:val="30"/>
          <w:lang w:bidi="ar"/>
          <w14:textFill>
            <w14:solidFill>
              <w14:schemeClr w14:val="tx1"/>
            </w14:solidFill>
          </w14:textFill>
        </w:rPr>
      </w:pPr>
      <w:r>
        <w:rPr>
          <w:rFonts w:ascii="Times New Roman" w:hAnsi="Times New Roman" w:eastAsia="仿宋_GB2312"/>
          <w:color w:val="000000" w:themeColor="text1"/>
          <w:kern w:val="0"/>
          <w:szCs w:val="30"/>
          <w:lang w:bidi="ar"/>
          <w14:textFill>
            <w14:solidFill>
              <w14:schemeClr w14:val="tx1"/>
            </w14:solidFill>
          </w14:textFill>
        </w:rPr>
        <w:t>本次联盟集中带量采购品种为获得有效中华人民共和国医疗器械注册证（以下简称注册证）的上市冠脉扩张球囊类医用耗材和冠脉药物涂层球囊类医用耗材</w:t>
      </w:r>
      <w:r>
        <w:rPr>
          <w:rFonts w:ascii="Times New Roman" w:hAnsi="Times New Roman" w:eastAsia="___WRD_EMBED_SUB_47"/>
          <w:color w:val="000000" w:themeColor="text1"/>
          <w:kern w:val="0"/>
          <w:szCs w:val="30"/>
          <w:lang w:bidi="ar"/>
          <w14:textFill>
            <w14:solidFill>
              <w14:schemeClr w14:val="tx1"/>
            </w14:solidFill>
          </w14:textFill>
        </w:rPr>
        <w:t>，</w:t>
      </w:r>
      <w:r>
        <w:rPr>
          <w:rFonts w:ascii="Times New Roman" w:hAnsi="Times New Roman" w:eastAsia="仿宋_GB2312"/>
          <w:color w:val="000000" w:themeColor="text1"/>
          <w:kern w:val="0"/>
          <w:szCs w:val="30"/>
          <w:lang w:bidi="ar"/>
          <w14:textFill>
            <w14:solidFill>
              <w14:schemeClr w14:val="tx1"/>
            </w14:solidFill>
          </w14:textFill>
        </w:rPr>
        <w:t>国家医保局医保医用耗材编码前10位为C020205002和C020206002。</w:t>
      </w:r>
    </w:p>
    <w:p>
      <w:pPr>
        <w:spacing w:line="600" w:lineRule="exact"/>
        <w:ind w:firstLine="643"/>
        <w:rPr>
          <w:rFonts w:ascii="Times New Roman" w:hAnsi="Times New Roman" w:eastAsia="楷体_GB2312"/>
          <w:b/>
          <w:bCs/>
          <w:color w:val="000000" w:themeColor="text1"/>
          <w:sz w:val="32"/>
          <w:szCs w:val="32"/>
          <w14:textFill>
            <w14:solidFill>
              <w14:schemeClr w14:val="tx1"/>
            </w14:solidFill>
          </w14:textFill>
        </w:rPr>
      </w:pPr>
      <w:r>
        <w:rPr>
          <w:rFonts w:ascii="Times New Roman" w:hAnsi="Times New Roman" w:eastAsia="楷体_GB2312"/>
          <w:b/>
          <w:bCs/>
          <w:color w:val="000000" w:themeColor="text1"/>
          <w:sz w:val="32"/>
          <w:szCs w:val="32"/>
          <w14:textFill>
            <w14:solidFill>
              <w14:schemeClr w14:val="tx1"/>
            </w14:solidFill>
          </w14:textFill>
        </w:rPr>
        <w:t>（二）产品分类</w:t>
      </w:r>
    </w:p>
    <w:p>
      <w:pPr>
        <w:spacing w:line="570" w:lineRule="exact"/>
        <w:ind w:firstLine="600"/>
        <w:rPr>
          <w:rFonts w:ascii="Times New Roman" w:hAnsi="Times New Roman" w:eastAsia="仿宋_GB2312"/>
          <w:color w:val="000000" w:themeColor="text1"/>
          <w:kern w:val="0"/>
          <w:szCs w:val="30"/>
          <w:lang w:bidi="ar"/>
          <w14:textFill>
            <w14:solidFill>
              <w14:schemeClr w14:val="tx1"/>
            </w14:solidFill>
          </w14:textFill>
        </w:rPr>
      </w:pPr>
      <w:r>
        <w:rPr>
          <w:rFonts w:ascii="Times New Roman" w:hAnsi="Times New Roman" w:eastAsia="仿宋_GB2312"/>
          <w:color w:val="000000" w:themeColor="text1"/>
          <w:kern w:val="0"/>
          <w:szCs w:val="30"/>
          <w:lang w:bidi="zh-CN"/>
          <w14:textFill>
            <w14:solidFill>
              <w14:schemeClr w14:val="tx1"/>
            </w14:solidFill>
          </w14:textFill>
        </w:rPr>
        <w:t>本次冠脉球囊类</w:t>
      </w:r>
      <w:r>
        <w:rPr>
          <w:rFonts w:ascii="Times New Roman" w:hAnsi="Times New Roman" w:eastAsia="仿宋_GB2312"/>
          <w:color w:val="000000" w:themeColor="text1"/>
          <w:kern w:val="0"/>
          <w:szCs w:val="30"/>
          <w:lang w:val="zh-CN" w:bidi="zh-CN"/>
          <w14:textFill>
            <w14:solidFill>
              <w14:schemeClr w14:val="tx1"/>
            </w14:solidFill>
          </w14:textFill>
        </w:rPr>
        <w:t>联盟带量采购</w:t>
      </w:r>
      <w:r>
        <w:rPr>
          <w:rFonts w:ascii="Times New Roman" w:hAnsi="Times New Roman" w:eastAsia="仿宋_GB2312"/>
          <w:color w:val="000000" w:themeColor="text1"/>
          <w:kern w:val="0"/>
          <w:szCs w:val="30"/>
          <w:lang w:bidi="ar"/>
          <w14:textFill>
            <w14:solidFill>
              <w14:schemeClr w14:val="tx1"/>
            </w14:solidFill>
          </w14:textFill>
        </w:rPr>
        <w:t xml:space="preserve">符合申报资格的产品分为以下3个类别： </w:t>
      </w:r>
    </w:p>
    <w:tbl>
      <w:tblPr>
        <w:tblStyle w:val="22"/>
        <w:tblW w:w="7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5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357" w:type="dxa"/>
            <w:gridSpan w:val="2"/>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eastAsia="宋体"/>
                <w:b/>
                <w:bCs/>
                <w:color w:val="000000" w:themeColor="text1"/>
                <w:kern w:val="0"/>
                <w:sz w:val="24"/>
                <w14:textFill>
                  <w14:solidFill>
                    <w14:schemeClr w14:val="tx1"/>
                  </w14:solidFill>
                </w14:textFill>
              </w:rPr>
            </w:pPr>
            <w:r>
              <w:rPr>
                <w:rFonts w:ascii="Times New Roman" w:hAnsi="Times New Roman" w:eastAsia="宋体"/>
                <w:b/>
                <w:bCs/>
                <w:color w:val="000000" w:themeColor="text1"/>
                <w:kern w:val="0"/>
                <w:sz w:val="24"/>
                <w:lang w:bidi="ar"/>
                <w14:textFill>
                  <w14:solidFill>
                    <w14:schemeClr w14:val="tx1"/>
                  </w14:solidFill>
                </w14:textFill>
              </w:rPr>
              <w:t>表1  冠脉球囊类耗材分类表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eastAsia="宋体"/>
                <w:b/>
                <w:bCs/>
                <w:color w:val="000000" w:themeColor="text1"/>
                <w:kern w:val="0"/>
                <w:sz w:val="24"/>
                <w:lang w:bidi="ar"/>
                <w14:textFill>
                  <w14:solidFill>
                    <w14:schemeClr w14:val="tx1"/>
                  </w14:solidFill>
                </w14:textFill>
              </w:rPr>
            </w:pPr>
            <w:r>
              <w:rPr>
                <w:rFonts w:ascii="Times New Roman" w:hAnsi="Times New Roman" w:eastAsia="宋体"/>
                <w:b/>
                <w:bCs/>
                <w:color w:val="000000" w:themeColor="text1"/>
                <w:kern w:val="0"/>
                <w:sz w:val="24"/>
                <w:lang w:bidi="ar"/>
                <w14:textFill>
                  <w14:solidFill>
                    <w14:schemeClr w14:val="tx1"/>
                  </w14:solidFill>
                </w14:textFill>
              </w:rPr>
              <w:t>类 别</w:t>
            </w:r>
          </w:p>
        </w:tc>
        <w:tc>
          <w:tcPr>
            <w:tcW w:w="5595" w:type="dxa"/>
            <w:tcBorders>
              <w:top w:val="single" w:color="auto" w:sz="4" w:space="0"/>
              <w:left w:val="nil"/>
              <w:bottom w:val="single" w:color="auto" w:sz="4" w:space="0"/>
              <w:right w:val="single" w:color="auto" w:sz="4" w:space="0"/>
            </w:tcBorders>
            <w:vAlign w:val="center"/>
          </w:tcPr>
          <w:p>
            <w:pPr>
              <w:spacing w:line="570" w:lineRule="exact"/>
              <w:ind w:firstLine="0" w:firstLineChars="0"/>
              <w:jc w:val="center"/>
              <w:rPr>
                <w:rFonts w:ascii="Times New Roman" w:hAnsi="Times New Roman" w:eastAsia="宋体"/>
                <w:b/>
                <w:bCs/>
                <w:color w:val="000000" w:themeColor="text1"/>
                <w:kern w:val="0"/>
                <w:sz w:val="24"/>
                <w:lang w:bidi="ar"/>
                <w14:textFill>
                  <w14:solidFill>
                    <w14:schemeClr w14:val="tx1"/>
                  </w14:solidFill>
                </w14:textFill>
              </w:rPr>
            </w:pPr>
            <w:r>
              <w:rPr>
                <w:rFonts w:ascii="Times New Roman" w:hAnsi="Times New Roman" w:eastAsia="宋体"/>
                <w:b/>
                <w:bCs/>
                <w:color w:val="000000" w:themeColor="text1"/>
                <w:kern w:val="0"/>
                <w:sz w:val="24"/>
                <w:lang w:bidi="ar"/>
                <w14:textFill>
                  <w14:solidFill>
                    <w14:schemeClr w14:val="tx1"/>
                  </w14:solidFill>
                </w14:textFill>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762" w:type="dxa"/>
            <w:tcBorders>
              <w:left w:val="single" w:color="auto" w:sz="4" w:space="0"/>
              <w:right w:val="single" w:color="auto" w:sz="4" w:space="0"/>
            </w:tcBorders>
            <w:vAlign w:val="center"/>
          </w:tcPr>
          <w:p>
            <w:pPr>
              <w:spacing w:line="570" w:lineRule="exact"/>
              <w:ind w:firstLine="0" w:firstLineChars="0"/>
              <w:jc w:val="center"/>
              <w:rPr>
                <w:rFonts w:ascii="Times New Roman" w:hAnsi="Times New Roman" w:eastAsia="宋体"/>
                <w:b/>
                <w:bCs/>
                <w:color w:val="000000" w:themeColor="text1"/>
                <w:kern w:val="0"/>
                <w:sz w:val="24"/>
                <w:lang w:bidi="ar"/>
                <w14:textFill>
                  <w14:solidFill>
                    <w14:schemeClr w14:val="tx1"/>
                  </w14:solidFill>
                </w14:textFill>
              </w:rPr>
            </w:pPr>
            <w:r>
              <w:rPr>
                <w:rFonts w:ascii="Times New Roman" w:hAnsi="Times New Roman" w:eastAsia="宋体"/>
                <w:b/>
                <w:bCs/>
                <w:color w:val="000000" w:themeColor="text1"/>
                <w:kern w:val="0"/>
                <w:sz w:val="24"/>
                <w:lang w:bidi="ar"/>
                <w14:textFill>
                  <w14:solidFill>
                    <w14:schemeClr w14:val="tx1"/>
                  </w14:solidFill>
                </w14:textFill>
              </w:rPr>
              <w:t>第1类</w:t>
            </w:r>
          </w:p>
        </w:tc>
        <w:tc>
          <w:tcPr>
            <w:tcW w:w="5595" w:type="dxa"/>
            <w:tcBorders>
              <w:left w:val="nil"/>
              <w:bottom w:val="single" w:color="auto" w:sz="4" w:space="0"/>
              <w:right w:val="single" w:color="auto" w:sz="4" w:space="0"/>
            </w:tcBorders>
            <w:vAlign w:val="center"/>
          </w:tcPr>
          <w:p>
            <w:pPr>
              <w:spacing w:line="570" w:lineRule="exact"/>
              <w:ind w:firstLine="0" w:firstLineChars="0"/>
              <w:jc w:val="center"/>
              <w:rPr>
                <w:rFonts w:ascii="Times New Roman" w:hAnsi="Times New Roman" w:eastAsia="宋体"/>
                <w:color w:val="000000" w:themeColor="text1"/>
                <w:kern w:val="0"/>
                <w:sz w:val="24"/>
                <w:lang w:bidi="ar"/>
                <w14:textFill>
                  <w14:solidFill>
                    <w14:schemeClr w14:val="tx1"/>
                  </w14:solidFill>
                </w14:textFill>
              </w:rPr>
            </w:pPr>
            <w:r>
              <w:rPr>
                <w:rFonts w:ascii="Times New Roman" w:hAnsi="Times New Roman" w:eastAsia="宋体"/>
                <w:color w:val="000000" w:themeColor="text1"/>
                <w:kern w:val="0"/>
                <w:sz w:val="24"/>
                <w:lang w:bidi="ar"/>
                <w14:textFill>
                  <w14:solidFill>
                    <w14:schemeClr w14:val="tx1"/>
                  </w14:solidFill>
                </w14:textFill>
              </w:rPr>
              <w:t>半顺应性冠脉扩张球囊（预扩）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eastAsia="宋体"/>
                <w:b/>
                <w:bCs/>
                <w:color w:val="000000" w:themeColor="text1"/>
                <w:kern w:val="0"/>
                <w:sz w:val="24"/>
                <w:lang w:bidi="ar"/>
                <w14:textFill>
                  <w14:solidFill>
                    <w14:schemeClr w14:val="tx1"/>
                  </w14:solidFill>
                </w14:textFill>
              </w:rPr>
            </w:pPr>
            <w:r>
              <w:rPr>
                <w:rFonts w:ascii="Times New Roman" w:hAnsi="Times New Roman" w:eastAsia="宋体"/>
                <w:b/>
                <w:bCs/>
                <w:color w:val="000000" w:themeColor="text1"/>
                <w:kern w:val="0"/>
                <w:sz w:val="24"/>
                <w:lang w:bidi="ar"/>
                <w14:textFill>
                  <w14:solidFill>
                    <w14:schemeClr w14:val="tx1"/>
                  </w14:solidFill>
                </w14:textFill>
              </w:rPr>
              <w:t>第2类</w:t>
            </w:r>
          </w:p>
        </w:tc>
        <w:tc>
          <w:tcPr>
            <w:tcW w:w="5595" w:type="dxa"/>
            <w:tcBorders>
              <w:top w:val="single" w:color="auto" w:sz="4" w:space="0"/>
              <w:left w:val="nil"/>
              <w:bottom w:val="single" w:color="auto" w:sz="4" w:space="0"/>
              <w:right w:val="single" w:color="auto" w:sz="4" w:space="0"/>
            </w:tcBorders>
            <w:vAlign w:val="center"/>
          </w:tcPr>
          <w:p>
            <w:pPr>
              <w:spacing w:line="570" w:lineRule="exact"/>
              <w:ind w:firstLine="0" w:firstLineChars="0"/>
              <w:jc w:val="center"/>
              <w:rPr>
                <w:rFonts w:ascii="Times New Roman" w:hAnsi="Times New Roman" w:eastAsia="宋体"/>
                <w:b/>
                <w:bCs/>
                <w:color w:val="000000" w:themeColor="text1"/>
                <w:kern w:val="0"/>
                <w:sz w:val="24"/>
                <w:lang w:bidi="ar"/>
                <w14:textFill>
                  <w14:solidFill>
                    <w14:schemeClr w14:val="tx1"/>
                  </w14:solidFill>
                </w14:textFill>
              </w:rPr>
            </w:pPr>
            <w:r>
              <w:rPr>
                <w:rFonts w:ascii="Times New Roman" w:hAnsi="Times New Roman" w:eastAsia="宋体"/>
                <w:color w:val="000000" w:themeColor="text1"/>
                <w:kern w:val="0"/>
                <w:sz w:val="24"/>
                <w:lang w:bidi="ar"/>
                <w14:textFill>
                  <w14:solidFill>
                    <w14:schemeClr w14:val="tx1"/>
                  </w14:solidFill>
                </w14:textFill>
              </w:rPr>
              <w:t>非顺应性冠脉扩张球囊（后扩）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eastAsia="宋体"/>
                <w:b/>
                <w:bCs/>
                <w:color w:val="000000" w:themeColor="text1"/>
                <w:kern w:val="0"/>
                <w:sz w:val="24"/>
                <w:lang w:bidi="ar"/>
                <w14:textFill>
                  <w14:solidFill>
                    <w14:schemeClr w14:val="tx1"/>
                  </w14:solidFill>
                </w14:textFill>
              </w:rPr>
            </w:pPr>
            <w:r>
              <w:rPr>
                <w:rFonts w:ascii="Times New Roman" w:hAnsi="Times New Roman" w:eastAsia="宋体"/>
                <w:b/>
                <w:bCs/>
                <w:color w:val="000000" w:themeColor="text1"/>
                <w:kern w:val="0"/>
                <w:sz w:val="24"/>
                <w:lang w:bidi="ar"/>
                <w14:textFill>
                  <w14:solidFill>
                    <w14:schemeClr w14:val="tx1"/>
                  </w14:solidFill>
                </w14:textFill>
              </w:rPr>
              <w:t>第3类</w:t>
            </w:r>
          </w:p>
        </w:tc>
        <w:tc>
          <w:tcPr>
            <w:tcW w:w="5595" w:type="dxa"/>
            <w:tcBorders>
              <w:top w:val="single" w:color="auto" w:sz="4" w:space="0"/>
              <w:left w:val="nil"/>
              <w:bottom w:val="single" w:color="auto" w:sz="4" w:space="0"/>
              <w:right w:val="single" w:color="auto" w:sz="4" w:space="0"/>
            </w:tcBorders>
            <w:vAlign w:val="center"/>
          </w:tcPr>
          <w:p>
            <w:pPr>
              <w:spacing w:line="570" w:lineRule="exact"/>
              <w:ind w:firstLine="0" w:firstLineChars="0"/>
              <w:jc w:val="center"/>
              <w:rPr>
                <w:rFonts w:ascii="Times New Roman" w:hAnsi="Times New Roman" w:eastAsia="宋体"/>
                <w:color w:val="000000" w:themeColor="text1"/>
                <w:kern w:val="0"/>
                <w:sz w:val="24"/>
                <w:lang w:bidi="ar"/>
                <w14:textFill>
                  <w14:solidFill>
                    <w14:schemeClr w14:val="tx1"/>
                  </w14:solidFill>
                </w14:textFill>
              </w:rPr>
            </w:pPr>
            <w:r>
              <w:rPr>
                <w:rFonts w:ascii="Times New Roman" w:hAnsi="Times New Roman" w:eastAsia="宋体"/>
                <w:color w:val="000000" w:themeColor="text1"/>
                <w:kern w:val="0"/>
                <w:sz w:val="24"/>
                <w:lang w:bidi="ar"/>
                <w14:textFill>
                  <w14:solidFill>
                    <w14:schemeClr w14:val="tx1"/>
                  </w14:solidFill>
                </w14:textFill>
              </w:rPr>
              <w:t>冠脉药物涂层球囊（药球）</w:t>
            </w:r>
          </w:p>
        </w:tc>
      </w:tr>
      <w:bookmarkEnd w:id="18"/>
      <w:bookmarkEnd w:id="19"/>
      <w:bookmarkEnd w:id="20"/>
      <w:bookmarkEnd w:id="21"/>
    </w:tbl>
    <w:p>
      <w:pPr>
        <w:spacing w:line="600" w:lineRule="exact"/>
        <w:ind w:firstLine="600"/>
        <w:rPr>
          <w:rFonts w:ascii="Times New Roman" w:hAnsi="Times New Roman" w:eastAsia="仿宋_GB2312"/>
          <w:color w:val="000000" w:themeColor="text1"/>
          <w:kern w:val="0"/>
          <w:szCs w:val="30"/>
          <w:lang w:bidi="ar"/>
          <w14:textFill>
            <w14:solidFill>
              <w14:schemeClr w14:val="tx1"/>
            </w14:solidFill>
          </w14:textFill>
        </w:rPr>
      </w:pPr>
      <w:r>
        <w:rPr>
          <w:rFonts w:ascii="Times New Roman" w:hAnsi="Times New Roman" w:eastAsia="仿宋_GB2312"/>
          <w:b/>
          <w:bCs/>
          <w:color w:val="000000" w:themeColor="text1"/>
          <w:kern w:val="0"/>
          <w:szCs w:val="30"/>
          <w:lang w:bidi="ar"/>
          <w14:textFill>
            <w14:solidFill>
              <w14:schemeClr w14:val="tx1"/>
            </w14:solidFill>
          </w14:textFill>
        </w:rPr>
        <w:t>注</w:t>
      </w:r>
      <w:r>
        <w:rPr>
          <w:rFonts w:ascii="Times New Roman" w:hAnsi="Times New Roman" w:eastAsia="仿宋_GB2312"/>
          <w:color w:val="000000" w:themeColor="text1"/>
          <w:kern w:val="0"/>
          <w:szCs w:val="30"/>
          <w:lang w:bidi="ar"/>
          <w14:textFill>
            <w14:solidFill>
              <w14:schemeClr w14:val="tx1"/>
            </w14:solidFill>
          </w14:textFill>
        </w:rPr>
        <w:t>：陕西省和青海省仅参加第3类药球。</w:t>
      </w:r>
    </w:p>
    <w:p>
      <w:pPr>
        <w:spacing w:line="600" w:lineRule="exact"/>
        <w:outlineLvl w:val="1"/>
        <w:rPr>
          <w:rFonts w:ascii="Times New Roman" w:hAnsi="Times New Roman" w:eastAsia="黑体"/>
          <w:color w:val="000000" w:themeColor="text1"/>
          <w:sz w:val="32"/>
          <w:szCs w:val="32"/>
          <w14:textFill>
            <w14:solidFill>
              <w14:schemeClr w14:val="tx1"/>
            </w14:solidFill>
          </w14:textFill>
        </w:rPr>
      </w:pPr>
      <w:bookmarkStart w:id="22" w:name="_Toc10198"/>
      <w:r>
        <w:rPr>
          <w:rFonts w:ascii="Times New Roman" w:hAnsi="Times New Roman" w:eastAsia="黑体"/>
          <w:color w:val="000000" w:themeColor="text1"/>
          <w:sz w:val="32"/>
          <w:szCs w:val="32"/>
          <w14:textFill>
            <w14:solidFill>
              <w14:schemeClr w14:val="tx1"/>
            </w14:solidFill>
          </w14:textFill>
        </w:rPr>
        <w:t>三、申报条件</w:t>
      </w:r>
      <w:bookmarkEnd w:id="22"/>
    </w:p>
    <w:p>
      <w:pPr>
        <w:keepNext/>
        <w:keepLines/>
        <w:spacing w:line="600" w:lineRule="exact"/>
        <w:ind w:firstLine="643"/>
        <w:rPr>
          <w:rFonts w:ascii="Times New Roman" w:hAnsi="Times New Roman" w:eastAsia="楷体_GB2312"/>
          <w:b/>
          <w:bCs/>
          <w:color w:val="000000" w:themeColor="text1"/>
          <w:sz w:val="32"/>
          <w:szCs w:val="32"/>
          <w14:textFill>
            <w14:solidFill>
              <w14:schemeClr w14:val="tx1"/>
            </w14:solidFill>
          </w14:textFill>
        </w:rPr>
      </w:pPr>
      <w:r>
        <w:rPr>
          <w:rFonts w:ascii="Times New Roman" w:hAnsi="Times New Roman" w:eastAsia="楷体_GB2312"/>
          <w:b/>
          <w:bCs/>
          <w:color w:val="000000" w:themeColor="text1"/>
          <w:sz w:val="32"/>
          <w:szCs w:val="32"/>
          <w14:textFill>
            <w14:solidFill>
              <w14:schemeClr w14:val="tx1"/>
            </w14:solidFill>
          </w14:textFill>
        </w:rPr>
        <w:t>（一）申报企业条件</w:t>
      </w:r>
    </w:p>
    <w:p>
      <w:pPr>
        <w:autoSpaceDE w:val="0"/>
        <w:spacing w:line="570" w:lineRule="exact"/>
        <w:ind w:firstLine="600"/>
        <w:rPr>
          <w:rFonts w:ascii="Times New Roman" w:hAnsi="Times New Roman" w:eastAsia="仿宋_GB2312"/>
          <w:color w:val="000000" w:themeColor="text1"/>
          <w:kern w:val="0"/>
          <w:szCs w:val="30"/>
          <w14:textFill>
            <w14:solidFill>
              <w14:schemeClr w14:val="tx1"/>
            </w14:solidFill>
          </w14:textFill>
        </w:rPr>
      </w:pPr>
      <w:r>
        <w:rPr>
          <w:rFonts w:ascii="Times New Roman" w:hAnsi="Times New Roman" w:eastAsia="仿宋_GB2312"/>
          <w:color w:val="000000" w:themeColor="text1"/>
          <w:kern w:val="0"/>
          <w:szCs w:val="30"/>
          <w14:textFill>
            <w14:solidFill>
              <w14:schemeClr w14:val="tx1"/>
            </w14:solidFill>
          </w14:textFill>
        </w:rPr>
        <w:t>1.已取得本次集中带量采购品种合法资质并具有履行协议必备能力的医疗器械注册人（代理人），在质量标准、生产能力、供应稳定性、企业信用等方面达到本次</w:t>
      </w:r>
      <w:r>
        <w:rPr>
          <w:rFonts w:ascii="Times New Roman" w:hAnsi="Times New Roman" w:eastAsia="仿宋_GB2312"/>
          <w:color w:val="000000" w:themeColor="text1"/>
          <w:kern w:val="0"/>
          <w:szCs w:val="30"/>
          <w:lang w:bidi="zh-CN"/>
          <w14:textFill>
            <w14:solidFill>
              <w14:schemeClr w14:val="tx1"/>
            </w14:solidFill>
          </w14:textFill>
        </w:rPr>
        <w:t>冠脉球囊类</w:t>
      </w:r>
      <w:r>
        <w:rPr>
          <w:rFonts w:ascii="Times New Roman" w:hAnsi="Times New Roman" w:eastAsia="仿宋_GB2312"/>
          <w:color w:val="000000" w:themeColor="text1"/>
          <w:kern w:val="0"/>
          <w:szCs w:val="30"/>
          <w:lang w:val="zh-CN" w:bidi="zh-CN"/>
          <w14:textFill>
            <w14:solidFill>
              <w14:schemeClr w14:val="tx1"/>
            </w14:solidFill>
          </w14:textFill>
        </w:rPr>
        <w:t>联盟带量采购</w:t>
      </w:r>
      <w:r>
        <w:rPr>
          <w:rFonts w:ascii="Times New Roman" w:hAnsi="Times New Roman" w:eastAsia="仿宋_GB2312"/>
          <w:color w:val="000000" w:themeColor="text1"/>
          <w:kern w:val="0"/>
          <w:szCs w:val="30"/>
          <w14:textFill>
            <w14:solidFill>
              <w14:schemeClr w14:val="tx1"/>
            </w14:solidFill>
          </w14:textFill>
        </w:rPr>
        <w:t>要求，且参加本次联盟带量采购活动前两年内，在医用耗材生产经营活动中无严重违法记录的</w:t>
      </w:r>
      <w:r>
        <w:rPr>
          <w:rFonts w:hint="eastAsia" w:ascii="Times New Roman" w:hAnsi="Times New Roman" w:eastAsia="仿宋_GB2312"/>
          <w:color w:val="000000" w:themeColor="text1"/>
          <w:kern w:val="0"/>
          <w:szCs w:val="30"/>
          <w14:textFill>
            <w14:solidFill>
              <w14:schemeClr w14:val="tx1"/>
            </w14:solidFill>
          </w14:textFill>
        </w:rPr>
        <w:t>，</w:t>
      </w:r>
      <w:r>
        <w:rPr>
          <w:rFonts w:ascii="Times New Roman" w:hAnsi="Times New Roman" w:eastAsia="仿宋_GB2312"/>
          <w:color w:val="000000" w:themeColor="text1"/>
          <w:kern w:val="0"/>
          <w:szCs w:val="30"/>
          <w14:textFill>
            <w14:solidFill>
              <w14:schemeClr w14:val="tx1"/>
            </w14:solidFill>
          </w14:textFill>
        </w:rPr>
        <w:t>均可作为申报企业参加。其中，境外医疗器械注册人（代理人）应当指定我国境内唯一企业法人协助其履行相应的法律义务。</w:t>
      </w:r>
    </w:p>
    <w:p>
      <w:pPr>
        <w:autoSpaceDE w:val="0"/>
        <w:spacing w:line="570" w:lineRule="exact"/>
        <w:ind w:firstLine="600"/>
        <w:rPr>
          <w:rFonts w:ascii="Times New Roman" w:hAnsi="Times New Roman" w:eastAsia="仿宋_GB2312"/>
          <w:color w:val="000000" w:themeColor="text1"/>
          <w:kern w:val="0"/>
          <w:szCs w:val="30"/>
          <w14:textFill>
            <w14:solidFill>
              <w14:schemeClr w14:val="tx1"/>
            </w14:solidFill>
          </w14:textFill>
        </w:rPr>
      </w:pPr>
      <w:r>
        <w:rPr>
          <w:rFonts w:ascii="Times New Roman" w:hAnsi="Times New Roman" w:eastAsia="仿宋_GB2312"/>
          <w:color w:val="000000" w:themeColor="text1"/>
          <w:kern w:val="0"/>
          <w:szCs w:val="30"/>
          <w14:textFill>
            <w14:solidFill>
              <w14:schemeClr w14:val="tx1"/>
            </w14:solidFill>
          </w14:textFill>
        </w:rPr>
        <w:t>2.申报企业、医疗器械生产企业、注册人、代理人未被列入当前《全国医药价格和招标采购失信企业风险警示名单》，未被联盟地区依据医药价格和招标采购信用评价制度评定为“特别严重”或“严重”失信等级。</w:t>
      </w:r>
    </w:p>
    <w:p>
      <w:pPr>
        <w:keepNext/>
        <w:keepLines/>
        <w:spacing w:line="600" w:lineRule="exact"/>
        <w:ind w:firstLine="643"/>
        <w:rPr>
          <w:rFonts w:ascii="Times New Roman" w:hAnsi="Times New Roman" w:eastAsia="楷体_GB2312"/>
          <w:b/>
          <w:bCs/>
          <w:color w:val="000000" w:themeColor="text1"/>
          <w:sz w:val="32"/>
          <w:szCs w:val="32"/>
          <w14:textFill>
            <w14:solidFill>
              <w14:schemeClr w14:val="tx1"/>
            </w14:solidFill>
          </w14:textFill>
        </w:rPr>
      </w:pPr>
      <w:r>
        <w:rPr>
          <w:rFonts w:ascii="Times New Roman" w:hAnsi="Times New Roman" w:eastAsia="楷体_GB2312"/>
          <w:b/>
          <w:bCs/>
          <w:color w:val="000000" w:themeColor="text1"/>
          <w:sz w:val="32"/>
          <w:szCs w:val="32"/>
          <w14:textFill>
            <w14:solidFill>
              <w14:schemeClr w14:val="tx1"/>
            </w14:solidFill>
          </w14:textFill>
        </w:rPr>
        <w:t>（二）申报品种条件</w:t>
      </w:r>
    </w:p>
    <w:p>
      <w:pPr>
        <w:spacing w:line="570" w:lineRule="exact"/>
        <w:ind w:firstLine="600"/>
        <w:rPr>
          <w:rFonts w:ascii="Times New Roman" w:hAnsi="Times New Roman" w:eastAsia="仿宋_GB2312"/>
          <w:color w:val="000000" w:themeColor="text1"/>
          <w:kern w:val="0"/>
          <w:szCs w:val="30"/>
          <w:lang w:val="zh-CN" w:bidi="ar"/>
          <w14:textFill>
            <w14:solidFill>
              <w14:schemeClr w14:val="tx1"/>
            </w14:solidFill>
          </w14:textFill>
        </w:rPr>
      </w:pPr>
      <w:r>
        <w:rPr>
          <w:rFonts w:ascii="Times New Roman" w:hAnsi="Times New Roman" w:eastAsia="仿宋_GB2312"/>
          <w:color w:val="000000" w:themeColor="text1"/>
          <w:kern w:val="0"/>
          <w14:textFill>
            <w14:solidFill>
              <w14:schemeClr w14:val="tx1"/>
            </w14:solidFill>
          </w14:textFill>
        </w:rPr>
        <w:t>属于采购品种范围并取得有效注册证的产品，</w:t>
      </w:r>
      <w:r>
        <w:rPr>
          <w:rFonts w:ascii="Times New Roman" w:hAnsi="Times New Roman" w:eastAsia="仿宋_GB2312"/>
          <w:color w:val="000000" w:themeColor="text1"/>
          <w:kern w:val="0"/>
          <w:szCs w:val="30"/>
          <w:lang w:bidi="ar"/>
          <w14:textFill>
            <w14:solidFill>
              <w14:schemeClr w14:val="tx1"/>
            </w14:solidFill>
          </w14:textFill>
        </w:rPr>
        <w:t>申报产品须</w:t>
      </w:r>
      <w:r>
        <w:rPr>
          <w:rFonts w:ascii="Times New Roman" w:hAnsi="Times New Roman" w:eastAsia="仿宋_GB2312"/>
          <w:color w:val="000000" w:themeColor="text1"/>
          <w:kern w:val="0"/>
          <w:szCs w:val="30"/>
          <w:lang w:val="zh-CN" w:bidi="ar"/>
          <w14:textFill>
            <w14:solidFill>
              <w14:schemeClr w14:val="tx1"/>
            </w14:solidFill>
          </w14:textFill>
        </w:rPr>
        <w:t>符合国家有关部门的质量标准要求，按国家有关部门要求组织生产，在本次联盟带量采购申报截止日前两年内</w:t>
      </w:r>
      <w:r>
        <w:rPr>
          <w:rFonts w:hint="eastAsia" w:ascii="Times New Roman" w:hAnsi="Times New Roman" w:eastAsia="仿宋_GB2312"/>
          <w:color w:val="000000" w:themeColor="text1"/>
          <w:kern w:val="0"/>
          <w:szCs w:val="30"/>
          <w:lang w:val="zh-CN" w:bidi="ar"/>
          <w14:textFill>
            <w14:solidFill>
              <w14:schemeClr w14:val="tx1"/>
            </w14:solidFill>
          </w14:textFill>
        </w:rPr>
        <w:t>，</w:t>
      </w:r>
      <w:r>
        <w:rPr>
          <w:rFonts w:ascii="Times New Roman" w:hAnsi="Times New Roman" w:eastAsia="仿宋_GB2312"/>
          <w:color w:val="000000" w:themeColor="text1"/>
          <w:kern w:val="0"/>
          <w:szCs w:val="30"/>
          <w:lang w:val="zh-CN" w:bidi="ar"/>
          <w14:textFill>
            <w14:solidFill>
              <w14:schemeClr w14:val="tx1"/>
            </w14:solidFill>
          </w14:textFill>
        </w:rPr>
        <w:t>无省级及以上药品监督管理部门的质量检验不合格记录。</w:t>
      </w:r>
    </w:p>
    <w:p>
      <w:pPr>
        <w:autoSpaceDE w:val="0"/>
        <w:spacing w:line="600" w:lineRule="exact"/>
        <w:ind w:firstLine="600"/>
        <w:rPr>
          <w:rFonts w:ascii="Times New Roman" w:hAnsi="Times New Roman" w:eastAsia="仿宋_GB2312"/>
          <w:color w:val="000000" w:themeColor="text1"/>
          <w:kern w:val="0"/>
          <w14:textFill>
            <w14:solidFill>
              <w14:schemeClr w14:val="tx1"/>
            </w14:solidFill>
          </w14:textFill>
        </w:rPr>
      </w:pPr>
      <w:r>
        <w:rPr>
          <w:rFonts w:ascii="Times New Roman" w:hAnsi="Times New Roman" w:eastAsia="仿宋_GB2312"/>
          <w:color w:val="000000" w:themeColor="text1"/>
          <w:kern w:val="0"/>
          <w14:textFill>
            <w14:solidFill>
              <w14:schemeClr w14:val="tx1"/>
            </w14:solidFill>
          </w14:textFill>
        </w:rPr>
        <w:t>本次冠脉球囊类联盟带量采购以同一类别对应的注册证作为采购单元申报。</w:t>
      </w:r>
    </w:p>
    <w:p>
      <w:pPr>
        <w:spacing w:line="600" w:lineRule="exact"/>
        <w:outlineLvl w:val="1"/>
        <w:rPr>
          <w:rFonts w:ascii="Times New Roman" w:hAnsi="Times New Roman" w:eastAsia="黑体"/>
          <w:color w:val="000000" w:themeColor="text1"/>
          <w:sz w:val="32"/>
          <w:szCs w:val="32"/>
          <w14:textFill>
            <w14:solidFill>
              <w14:schemeClr w14:val="tx1"/>
            </w14:solidFill>
          </w14:textFill>
        </w:rPr>
      </w:pPr>
      <w:bookmarkStart w:id="23" w:name="_Toc23239"/>
      <w:r>
        <w:rPr>
          <w:rFonts w:ascii="Times New Roman" w:hAnsi="Times New Roman" w:eastAsia="黑体"/>
          <w:color w:val="000000" w:themeColor="text1"/>
          <w:sz w:val="32"/>
          <w:szCs w:val="32"/>
          <w14:textFill>
            <w14:solidFill>
              <w14:schemeClr w14:val="tx1"/>
            </w14:solidFill>
          </w14:textFill>
        </w:rPr>
        <w:t>四、采购周期和采购要求</w:t>
      </w:r>
      <w:bookmarkEnd w:id="23"/>
    </w:p>
    <w:p>
      <w:pPr>
        <w:pStyle w:val="2"/>
        <w:spacing w:line="570" w:lineRule="exact"/>
        <w:ind w:firstLine="600" w:firstLineChars="200"/>
        <w:rPr>
          <w:rFonts w:hint="default" w:ascii="Times New Roman" w:hAnsi="Times New Roman" w:eastAsia="仿宋_GB2312"/>
          <w:color w:val="000000" w:themeColor="text1"/>
          <w:sz w:val="30"/>
          <w:szCs w:val="30"/>
          <w:lang w:val="zh-CN" w:bidi="ar"/>
          <w14:textFill>
            <w14:solidFill>
              <w14:schemeClr w14:val="tx1"/>
            </w14:solidFill>
          </w14:textFill>
        </w:rPr>
      </w:pPr>
      <w:bookmarkStart w:id="24" w:name="_Toc24202"/>
      <w:bookmarkStart w:id="25" w:name="_Toc57277287"/>
      <w:bookmarkStart w:id="26" w:name="_Toc22190"/>
      <w:bookmarkStart w:id="27" w:name="_Toc14055"/>
      <w:r>
        <w:rPr>
          <w:rFonts w:hint="default" w:ascii="Times New Roman" w:hAnsi="Times New Roman" w:eastAsia="仿宋_GB2312"/>
          <w:color w:val="000000" w:themeColor="text1"/>
          <w:sz w:val="30"/>
          <w:szCs w:val="30"/>
          <w:lang w:val="zh-CN" w:bidi="ar"/>
          <w14:textFill>
            <w14:solidFill>
              <w14:schemeClr w14:val="tx1"/>
            </w14:solidFill>
          </w14:textFill>
        </w:rPr>
        <w:t>（一）本次冠脉球囊类联盟带量采购周期自中选结果实际执行之日起至2025年12月31日。</w:t>
      </w:r>
    </w:p>
    <w:p>
      <w:pPr>
        <w:spacing w:line="570" w:lineRule="exact"/>
        <w:ind w:firstLine="600"/>
        <w:rPr>
          <w:rFonts w:ascii="Times New Roman" w:hAnsi="Times New Roman" w:eastAsia="仿宋_GB2312"/>
          <w:color w:val="000000" w:themeColor="text1"/>
          <w:kern w:val="0"/>
          <w:szCs w:val="30"/>
          <w:lang w:bidi="ar"/>
          <w14:textFill>
            <w14:solidFill>
              <w14:schemeClr w14:val="tx1"/>
            </w14:solidFill>
          </w14:textFill>
        </w:rPr>
      </w:pPr>
      <w:r>
        <w:rPr>
          <w:rFonts w:ascii="Times New Roman" w:hAnsi="Times New Roman" w:eastAsia="仿宋_GB2312"/>
          <w:color w:val="000000" w:themeColor="text1"/>
          <w:kern w:val="0"/>
          <w:szCs w:val="30"/>
          <w:lang w:bidi="ar"/>
          <w14:textFill>
            <w14:solidFill>
              <w14:schemeClr w14:val="tx1"/>
            </w14:solidFill>
          </w14:textFill>
        </w:rPr>
        <w:t>（二）在采购周期内，每年签订采购协议，不足一年的，与上一采购年合并为1次签订。首年签约期满后，续签采购协议时，医疗机构参考上年度临床实际使用情况、企业供应情况等因素填报续签需求量，同类别同一中选企业原则上续签填报的需求量不低于该中选企业该类别上年协议采购量（按月折算相同采购月数）。</w:t>
      </w:r>
    </w:p>
    <w:p>
      <w:pPr>
        <w:spacing w:line="570" w:lineRule="exact"/>
        <w:ind w:firstLine="600"/>
        <w:rPr>
          <w:rFonts w:ascii="Times New Roman" w:hAnsi="Times New Roman" w:eastAsia="仿宋_GB2312"/>
          <w:color w:val="000000" w:themeColor="text1"/>
          <w:kern w:val="0"/>
          <w:szCs w:val="30"/>
          <w:lang w:bidi="ar"/>
          <w14:textFill>
            <w14:solidFill>
              <w14:schemeClr w14:val="tx1"/>
            </w14:solidFill>
          </w14:textFill>
        </w:rPr>
      </w:pPr>
      <w:r>
        <w:rPr>
          <w:rFonts w:ascii="Times New Roman" w:hAnsi="Times New Roman" w:eastAsia="仿宋_GB2312"/>
          <w:color w:val="000000" w:themeColor="text1"/>
          <w:kern w:val="0"/>
          <w:szCs w:val="30"/>
          <w:lang w:bidi="ar"/>
          <w14:textFill>
            <w14:solidFill>
              <w14:schemeClr w14:val="tx1"/>
            </w14:solidFill>
          </w14:textFill>
        </w:rPr>
        <w:t>（</w:t>
      </w:r>
      <w:r>
        <w:rPr>
          <w:rFonts w:ascii="Times New Roman" w:hAnsi="Times New Roman" w:eastAsia="仿宋_GB2312"/>
          <w:color w:val="000000" w:themeColor="text1"/>
          <w:szCs w:val="30"/>
          <w:lang w:bidi="ar"/>
          <w14:textFill>
            <w14:solidFill>
              <w14:schemeClr w14:val="tx1"/>
            </w14:solidFill>
          </w14:textFill>
        </w:rPr>
        <w:t>三</w:t>
      </w:r>
      <w:r>
        <w:rPr>
          <w:rFonts w:ascii="Times New Roman" w:hAnsi="Times New Roman" w:eastAsia="仿宋_GB2312"/>
          <w:color w:val="000000" w:themeColor="text1"/>
          <w:kern w:val="0"/>
          <w:szCs w:val="30"/>
          <w:lang w:bidi="ar"/>
          <w14:textFill>
            <w14:solidFill>
              <w14:schemeClr w14:val="tx1"/>
            </w14:solidFill>
          </w14:textFill>
        </w:rPr>
        <w:t>）采购周期内，在完成当年协议采购量后，医疗机构（含未报量的公立医疗机构）原则上继续采购具有增量使用资格的中选产品，具备增量使用资格的中选企业按中选价格进行供应，直至采购周期届满。</w:t>
      </w:r>
    </w:p>
    <w:p>
      <w:pPr>
        <w:pStyle w:val="2"/>
        <w:spacing w:line="570" w:lineRule="exact"/>
        <w:ind w:firstLine="600" w:firstLineChars="200"/>
        <w:rPr>
          <w:rFonts w:hint="default" w:ascii="Times New Roman" w:hAnsi="Times New Roman" w:eastAsia="仿宋_GB2312"/>
          <w:color w:val="000000" w:themeColor="text1"/>
          <w:sz w:val="30"/>
          <w:szCs w:val="30"/>
          <w:lang w:bidi="ar"/>
          <w14:textFill>
            <w14:solidFill>
              <w14:schemeClr w14:val="tx1"/>
            </w14:solidFill>
          </w14:textFill>
        </w:rPr>
      </w:pPr>
      <w:r>
        <w:rPr>
          <w:rFonts w:hint="default" w:ascii="Times New Roman" w:hAnsi="Times New Roman" w:eastAsia="仿宋_GB2312"/>
          <w:color w:val="000000" w:themeColor="text1"/>
          <w:sz w:val="30"/>
          <w:szCs w:val="30"/>
          <w:lang w:bidi="ar"/>
          <w14:textFill>
            <w14:solidFill>
              <w14:schemeClr w14:val="tx1"/>
            </w14:solidFill>
          </w14:textFill>
        </w:rPr>
        <w:t>（四）对企业的中选价格联盟地区内的医疗机构不得二次议价，鼓励中选企业主动申请调低价格；中选企业主动降低中选价格的，可径直向省药交中心提出申请。因中选企业自身原因无法供应或供应量不足致使协议无法继续履行的，不进行替补，由医疗机构在具有增量使用资格的中选产品中自主选择供应企业。</w:t>
      </w:r>
    </w:p>
    <w:p>
      <w:pPr>
        <w:pStyle w:val="2"/>
        <w:spacing w:line="570" w:lineRule="exact"/>
        <w:ind w:firstLine="600" w:firstLineChars="200"/>
        <w:rPr>
          <w:rFonts w:hint="default" w:ascii="Times New Roman" w:hAnsi="Times New Roman" w:eastAsia="仿宋_GB2312"/>
          <w:color w:val="000000" w:themeColor="text1"/>
          <w:sz w:val="30"/>
          <w:szCs w:val="30"/>
          <w:u w:val="single"/>
          <w:lang w:bidi="ar"/>
          <w14:textFill>
            <w14:solidFill>
              <w14:schemeClr w14:val="tx1"/>
            </w14:solidFill>
          </w14:textFill>
        </w:rPr>
      </w:pPr>
      <w:r>
        <w:rPr>
          <w:rFonts w:hint="default" w:ascii="Times New Roman" w:hAnsi="Times New Roman" w:eastAsia="仿宋_GB2312"/>
          <w:color w:val="000000" w:themeColor="text1"/>
          <w:sz w:val="30"/>
          <w:szCs w:val="30"/>
          <w:lang w:bidi="ar"/>
          <w14:textFill>
            <w14:solidFill>
              <w14:schemeClr w14:val="tx1"/>
            </w14:solidFill>
          </w14:textFill>
        </w:rPr>
        <w:t>（五）采购周期内，如中选产品注册证更新，中选资格及中选价格维持不变。</w:t>
      </w:r>
    </w:p>
    <w:p>
      <w:pPr>
        <w:keepNext/>
        <w:keepLines/>
        <w:spacing w:line="600" w:lineRule="exact"/>
        <w:ind w:firstLine="643"/>
        <w:rPr>
          <w:rFonts w:ascii="Times New Roman" w:hAnsi="Times New Roman" w:eastAsia="楷体_GB2312"/>
          <w:b/>
          <w:bCs/>
          <w:color w:val="000000" w:themeColor="text1"/>
          <w:sz w:val="32"/>
          <w:szCs w:val="32"/>
          <w14:textFill>
            <w14:solidFill>
              <w14:schemeClr w14:val="tx1"/>
            </w14:solidFill>
          </w14:textFill>
        </w:rPr>
      </w:pPr>
      <w:r>
        <w:rPr>
          <w:rFonts w:ascii="Times New Roman" w:hAnsi="Times New Roman" w:eastAsia="楷体_GB2312"/>
          <w:b/>
          <w:bCs/>
          <w:color w:val="000000" w:themeColor="text1"/>
          <w:sz w:val="32"/>
          <w:szCs w:val="32"/>
          <w14:textFill>
            <w14:solidFill>
              <w14:schemeClr w14:val="tx1"/>
            </w14:solidFill>
          </w14:textFill>
        </w:rPr>
        <w:t>相关名词解释：</w:t>
      </w:r>
    </w:p>
    <w:p>
      <w:pPr>
        <w:pStyle w:val="2"/>
        <w:spacing w:line="570" w:lineRule="exact"/>
        <w:ind w:firstLine="602" w:firstLineChars="200"/>
        <w:rPr>
          <w:rFonts w:hint="default" w:ascii="Times New Roman" w:hAnsi="Times New Roman" w:eastAsia="仿宋_GB2312"/>
          <w:color w:val="000000" w:themeColor="text1"/>
          <w:sz w:val="30"/>
          <w:szCs w:val="30"/>
          <w:lang w:bidi="ar"/>
          <w14:textFill>
            <w14:solidFill>
              <w14:schemeClr w14:val="tx1"/>
            </w14:solidFill>
          </w14:textFill>
        </w:rPr>
      </w:pPr>
      <w:r>
        <w:rPr>
          <w:rFonts w:hint="default" w:ascii="Times New Roman" w:hAnsi="Times New Roman" w:eastAsia="仿宋_GB2312"/>
          <w:b/>
          <w:bCs/>
          <w:color w:val="000000" w:themeColor="text1"/>
          <w:sz w:val="30"/>
          <w:szCs w:val="30"/>
          <w:lang w:bidi="ar"/>
          <w14:textFill>
            <w14:solidFill>
              <w14:schemeClr w14:val="tx1"/>
            </w14:solidFill>
          </w14:textFill>
        </w:rPr>
        <w:t>增量</w:t>
      </w:r>
      <w:r>
        <w:rPr>
          <w:rFonts w:hint="default" w:ascii="Times New Roman" w:hAnsi="Times New Roman" w:eastAsia="仿宋_GB2312"/>
          <w:color w:val="000000" w:themeColor="text1"/>
          <w:sz w:val="30"/>
          <w:szCs w:val="30"/>
          <w:lang w:bidi="ar"/>
          <w14:textFill>
            <w14:solidFill>
              <w14:schemeClr w14:val="tx1"/>
            </w14:solidFill>
          </w14:textFill>
        </w:rPr>
        <w:t>：采购周期内协议采购量以外的量，称为增量。</w:t>
      </w:r>
    </w:p>
    <w:bookmarkEnd w:id="14"/>
    <w:bookmarkEnd w:id="15"/>
    <w:bookmarkEnd w:id="24"/>
    <w:bookmarkEnd w:id="25"/>
    <w:bookmarkEnd w:id="26"/>
    <w:bookmarkEnd w:id="27"/>
    <w:p>
      <w:pPr>
        <w:pStyle w:val="4"/>
        <w:spacing w:line="600" w:lineRule="exact"/>
        <w:rPr>
          <w:rFonts w:ascii="Times New Roman" w:hAnsi="Times New Roman"/>
          <w:color w:val="000000" w:themeColor="text1"/>
          <w:sz w:val="32"/>
          <w:szCs w:val="32"/>
          <w14:textFill>
            <w14:solidFill>
              <w14:schemeClr w14:val="tx1"/>
            </w14:solidFill>
          </w14:textFill>
        </w:rPr>
      </w:pPr>
      <w:bookmarkStart w:id="28" w:name="_Toc17748580"/>
      <w:bookmarkStart w:id="29" w:name="_Toc15364"/>
      <w:bookmarkStart w:id="30" w:name="_Toc57277288"/>
      <w:bookmarkStart w:id="31" w:name="_Toc28016"/>
      <w:bookmarkStart w:id="32" w:name="_Toc27448"/>
      <w:bookmarkStart w:id="33" w:name="_Toc15850"/>
      <w:bookmarkStart w:id="34" w:name="_Toc6871"/>
      <w:r>
        <w:rPr>
          <w:rFonts w:ascii="Times New Roman" w:hAnsi="Times New Roman"/>
          <w:color w:val="000000" w:themeColor="text1"/>
          <w:sz w:val="32"/>
          <w:szCs w:val="32"/>
          <w14:textFill>
            <w14:solidFill>
              <w14:schemeClr w14:val="tx1"/>
            </w14:solidFill>
          </w14:textFill>
        </w:rPr>
        <w:t>五、</w:t>
      </w:r>
      <w:bookmarkEnd w:id="28"/>
      <w:bookmarkEnd w:id="29"/>
      <w:r>
        <w:rPr>
          <w:rFonts w:ascii="Times New Roman" w:hAnsi="Times New Roman"/>
          <w:color w:val="000000" w:themeColor="text1"/>
          <w:sz w:val="32"/>
          <w:szCs w:val="32"/>
          <w14:textFill>
            <w14:solidFill>
              <w14:schemeClr w14:val="tx1"/>
            </w14:solidFill>
          </w14:textFill>
        </w:rPr>
        <w:t>采购文件获取方式</w:t>
      </w:r>
      <w:bookmarkEnd w:id="30"/>
      <w:bookmarkEnd w:id="31"/>
      <w:bookmarkEnd w:id="32"/>
      <w:bookmarkEnd w:id="33"/>
      <w:bookmarkEnd w:id="34"/>
    </w:p>
    <w:p>
      <w:pPr>
        <w:spacing w:line="600" w:lineRule="exact"/>
        <w:ind w:firstLine="600"/>
        <w:rPr>
          <w:rFonts w:ascii="Times New Roman" w:hAnsi="Times New Roman" w:eastAsia="仿宋_GB2312"/>
          <w:color w:val="000000" w:themeColor="text1"/>
          <w:szCs w:val="30"/>
          <w14:textFill>
            <w14:solidFill>
              <w14:schemeClr w14:val="tx1"/>
            </w14:solidFill>
          </w14:textFill>
        </w:rPr>
      </w:pPr>
      <w:r>
        <w:rPr>
          <w:rFonts w:ascii="Times New Roman" w:hAnsi="Times New Roman" w:eastAsia="仿宋_GB2312"/>
          <w:color w:val="000000" w:themeColor="text1"/>
          <w:szCs w:val="30"/>
          <w14:textFill>
            <w14:solidFill>
              <w14:schemeClr w14:val="tx1"/>
            </w14:solidFill>
          </w14:textFill>
        </w:rPr>
        <w:t>可通过广东省第三方药品电子交易平台（</w:t>
      </w:r>
      <w:r>
        <w:rPr>
          <w:rFonts w:ascii="Times New Roman" w:hAnsi="Times New Roman"/>
          <w:color w:val="000000" w:themeColor="text1"/>
          <w:szCs w:val="30"/>
          <w14:textFill>
            <w14:solidFill>
              <w14:schemeClr w14:val="tx1"/>
            </w14:solidFill>
          </w14:textFill>
        </w:rPr>
        <w:t>www.gdmede.com.cn</w:t>
      </w:r>
      <w:r>
        <w:rPr>
          <w:rFonts w:ascii="Times New Roman" w:hAnsi="Times New Roman" w:eastAsia="仿宋_GB2312"/>
          <w:color w:val="000000" w:themeColor="text1"/>
          <w:szCs w:val="30"/>
          <w14:textFill>
            <w14:solidFill>
              <w14:schemeClr w14:val="tx1"/>
            </w14:solidFill>
          </w14:textFill>
        </w:rPr>
        <w:t>）（以下简称省平台）下载相关文件。</w:t>
      </w:r>
      <w:bookmarkStart w:id="35" w:name="_Toc30614"/>
      <w:bookmarkStart w:id="36" w:name="_Toc17748581"/>
    </w:p>
    <w:p>
      <w:pPr>
        <w:pStyle w:val="4"/>
        <w:spacing w:line="600" w:lineRule="exact"/>
        <w:rPr>
          <w:rFonts w:ascii="Times New Roman" w:hAnsi="Times New Roman"/>
          <w:color w:val="000000" w:themeColor="text1"/>
          <w:sz w:val="32"/>
          <w:szCs w:val="32"/>
          <w14:textFill>
            <w14:solidFill>
              <w14:schemeClr w14:val="tx1"/>
            </w14:solidFill>
          </w14:textFill>
        </w:rPr>
      </w:pPr>
      <w:bookmarkStart w:id="37" w:name="_Toc11824"/>
      <w:bookmarkStart w:id="38" w:name="_Toc22567"/>
      <w:bookmarkStart w:id="39" w:name="_Toc32485"/>
      <w:bookmarkStart w:id="40" w:name="_Toc57277289"/>
      <w:bookmarkStart w:id="41" w:name="_Toc30815"/>
      <w:r>
        <w:rPr>
          <w:rFonts w:ascii="Times New Roman" w:hAnsi="Times New Roman"/>
          <w:color w:val="000000" w:themeColor="text1"/>
          <w:sz w:val="32"/>
          <w:szCs w:val="32"/>
          <w14:textFill>
            <w14:solidFill>
              <w14:schemeClr w14:val="tx1"/>
            </w14:solidFill>
          </w14:textFill>
        </w:rPr>
        <w:t>六、报名方式</w:t>
      </w:r>
      <w:bookmarkEnd w:id="37"/>
      <w:bookmarkEnd w:id="38"/>
      <w:bookmarkEnd w:id="39"/>
      <w:bookmarkEnd w:id="40"/>
      <w:bookmarkEnd w:id="41"/>
    </w:p>
    <w:p>
      <w:pPr>
        <w:spacing w:line="600" w:lineRule="exact"/>
        <w:ind w:firstLine="600"/>
        <w:rPr>
          <w:rFonts w:ascii="Times New Roman" w:hAnsi="Times New Roman" w:eastAsia="仿宋_GB2312"/>
          <w:color w:val="000000" w:themeColor="text1"/>
          <w:kern w:val="0"/>
          <w:szCs w:val="30"/>
          <w:lang w:bidi="zh-CN"/>
          <w14:textFill>
            <w14:solidFill>
              <w14:schemeClr w14:val="tx1"/>
            </w14:solidFill>
          </w14:textFill>
        </w:rPr>
      </w:pPr>
      <w:r>
        <w:rPr>
          <w:rFonts w:ascii="Times New Roman" w:hAnsi="Times New Roman" w:eastAsia="仿宋_GB2312"/>
          <w:color w:val="000000" w:themeColor="text1"/>
          <w:szCs w:val="30"/>
          <w14:textFill>
            <w14:solidFill>
              <w14:schemeClr w14:val="tx1"/>
            </w14:solidFill>
          </w14:textFill>
        </w:rPr>
        <w:t>本次</w:t>
      </w:r>
      <w:r>
        <w:rPr>
          <w:rFonts w:ascii="Times New Roman" w:hAnsi="Times New Roman" w:eastAsia="仿宋_GB2312"/>
          <w:color w:val="000000" w:themeColor="text1"/>
          <w:kern w:val="0"/>
          <w:szCs w:val="30"/>
          <w:lang w:bidi="zh-CN"/>
          <w14:textFill>
            <w14:solidFill>
              <w14:schemeClr w14:val="tx1"/>
            </w14:solidFill>
          </w14:textFill>
        </w:rPr>
        <w:t>冠脉球囊类</w:t>
      </w:r>
      <w:r>
        <w:rPr>
          <w:rFonts w:ascii="Times New Roman" w:hAnsi="Times New Roman" w:eastAsia="仿宋_GB2312"/>
          <w:color w:val="000000" w:themeColor="text1"/>
          <w:kern w:val="0"/>
          <w:szCs w:val="30"/>
          <w:lang w:val="zh-CN" w:bidi="zh-CN"/>
          <w14:textFill>
            <w14:solidFill>
              <w14:schemeClr w14:val="tx1"/>
            </w14:solidFill>
          </w14:textFill>
        </w:rPr>
        <w:t>联盟带量采购</w:t>
      </w:r>
      <w:r>
        <w:rPr>
          <w:rFonts w:ascii="Times New Roman" w:hAnsi="Times New Roman" w:eastAsia="仿宋_GB2312"/>
          <w:color w:val="000000" w:themeColor="text1"/>
          <w:szCs w:val="30"/>
          <w14:textFill>
            <w14:solidFill>
              <w14:schemeClr w14:val="tx1"/>
            </w14:solidFill>
          </w14:textFill>
        </w:rPr>
        <w:t>，申报企业按报名通知（另行发布）要求，在规定时间内登录省平台（</w:t>
      </w:r>
      <w:r>
        <w:rPr>
          <w:rFonts w:ascii="Times New Roman" w:hAnsi="Times New Roman"/>
          <w:color w:val="000000" w:themeColor="text1"/>
          <w:szCs w:val="30"/>
          <w14:textFill>
            <w14:solidFill>
              <w14:schemeClr w14:val="tx1"/>
            </w14:solidFill>
          </w14:textFill>
        </w:rPr>
        <w:t>www.gdmede.com.cn</w:t>
      </w:r>
      <w:r>
        <w:rPr>
          <w:rFonts w:ascii="Times New Roman" w:hAnsi="Times New Roman" w:eastAsia="仿宋_GB2312"/>
          <w:color w:val="000000" w:themeColor="text1"/>
          <w:szCs w:val="30"/>
          <w14:textFill>
            <w14:solidFill>
              <w14:schemeClr w14:val="tx1"/>
            </w14:solidFill>
          </w14:textFill>
        </w:rPr>
        <w:t>）医用耗材交易系统提交报名。</w:t>
      </w:r>
    </w:p>
    <w:bookmarkEnd w:id="35"/>
    <w:bookmarkEnd w:id="36"/>
    <w:p>
      <w:pPr>
        <w:pStyle w:val="4"/>
        <w:spacing w:line="600" w:lineRule="exact"/>
        <w:rPr>
          <w:rFonts w:ascii="Times New Roman" w:hAnsi="Times New Roman"/>
          <w:color w:val="000000" w:themeColor="text1"/>
          <w:sz w:val="32"/>
          <w:szCs w:val="32"/>
          <w14:textFill>
            <w14:solidFill>
              <w14:schemeClr w14:val="tx1"/>
            </w14:solidFill>
          </w14:textFill>
        </w:rPr>
      </w:pPr>
      <w:bookmarkStart w:id="42" w:name="_Toc57277290"/>
      <w:bookmarkStart w:id="43" w:name="_Toc27314"/>
      <w:bookmarkStart w:id="44" w:name="_Toc16649"/>
      <w:bookmarkStart w:id="45" w:name="_Toc29612"/>
      <w:bookmarkStart w:id="46" w:name="_Toc7927"/>
      <w:bookmarkStart w:id="47" w:name="_Toc17748584"/>
      <w:bookmarkStart w:id="48" w:name="_Toc28009"/>
      <w:r>
        <w:rPr>
          <w:rFonts w:ascii="Times New Roman" w:hAnsi="Times New Roman"/>
          <w:color w:val="000000" w:themeColor="text1"/>
          <w:sz w:val="32"/>
          <w:szCs w:val="32"/>
          <w14:textFill>
            <w14:solidFill>
              <w14:schemeClr w14:val="tx1"/>
            </w14:solidFill>
          </w14:textFill>
        </w:rPr>
        <w:t>七、</w:t>
      </w:r>
      <w:bookmarkEnd w:id="42"/>
      <w:bookmarkEnd w:id="43"/>
      <w:bookmarkEnd w:id="44"/>
      <w:bookmarkEnd w:id="45"/>
      <w:r>
        <w:rPr>
          <w:rFonts w:ascii="Times New Roman" w:hAnsi="Times New Roman"/>
          <w:color w:val="000000" w:themeColor="text1"/>
          <w:sz w:val="32"/>
          <w:szCs w:val="32"/>
          <w14:textFill>
            <w14:solidFill>
              <w14:schemeClr w14:val="tx1"/>
            </w14:solidFill>
          </w14:textFill>
        </w:rPr>
        <w:t>报价安排</w:t>
      </w:r>
      <w:bookmarkEnd w:id="46"/>
    </w:p>
    <w:p>
      <w:pPr>
        <w:spacing w:line="600" w:lineRule="exact"/>
        <w:ind w:firstLine="600"/>
        <w:rPr>
          <w:rFonts w:ascii="Times New Roman" w:hAnsi="Times New Roman" w:eastAsia="仿宋_GB2312"/>
          <w:color w:val="000000" w:themeColor="text1"/>
          <w:kern w:val="0"/>
          <w:szCs w:val="30"/>
          <w:lang w:bidi="zh-CN"/>
          <w14:textFill>
            <w14:solidFill>
              <w14:schemeClr w14:val="tx1"/>
            </w14:solidFill>
          </w14:textFill>
        </w:rPr>
      </w:pPr>
      <w:r>
        <w:rPr>
          <w:rFonts w:ascii="Times New Roman" w:hAnsi="Times New Roman" w:eastAsia="仿宋_GB2312"/>
          <w:color w:val="000000" w:themeColor="text1"/>
          <w:kern w:val="0"/>
          <w:szCs w:val="30"/>
          <w:lang w:bidi="zh-CN"/>
          <w14:textFill>
            <w14:solidFill>
              <w14:schemeClr w14:val="tx1"/>
            </w14:solidFill>
          </w14:textFill>
        </w:rPr>
        <w:t>本次冠脉球囊类</w:t>
      </w:r>
      <w:r>
        <w:rPr>
          <w:rFonts w:ascii="Times New Roman" w:hAnsi="Times New Roman" w:eastAsia="仿宋_GB2312"/>
          <w:color w:val="000000" w:themeColor="text1"/>
          <w:kern w:val="0"/>
          <w:szCs w:val="30"/>
          <w:lang w:val="zh-CN" w:bidi="zh-CN"/>
          <w14:textFill>
            <w14:solidFill>
              <w14:schemeClr w14:val="tx1"/>
            </w14:solidFill>
          </w14:textFill>
        </w:rPr>
        <w:t>联盟带量采购</w:t>
      </w:r>
      <w:r>
        <w:rPr>
          <w:rFonts w:ascii="Times New Roman" w:hAnsi="Times New Roman" w:eastAsia="仿宋_GB2312"/>
          <w:color w:val="000000" w:themeColor="text1"/>
          <w:kern w:val="0"/>
          <w:szCs w:val="30"/>
          <w:lang w:bidi="zh-CN"/>
          <w14:textFill>
            <w14:solidFill>
              <w14:schemeClr w14:val="tx1"/>
            </w14:solidFill>
          </w14:textFill>
        </w:rPr>
        <w:t>采取线上报价方式，申报企业按报价通知（另行发布）要求，</w:t>
      </w:r>
      <w:r>
        <w:rPr>
          <w:rFonts w:ascii="Times New Roman" w:hAnsi="Times New Roman" w:eastAsia="仿宋_GB2312"/>
          <w:color w:val="000000" w:themeColor="text1"/>
          <w:szCs w:val="30"/>
          <w14:textFill>
            <w14:solidFill>
              <w14:schemeClr w14:val="tx1"/>
            </w14:solidFill>
          </w14:textFill>
        </w:rPr>
        <w:t>在规定时间内按要求进行报价。</w:t>
      </w:r>
    </w:p>
    <w:p>
      <w:pPr>
        <w:keepNext/>
        <w:keepLines/>
        <w:spacing w:line="600" w:lineRule="exact"/>
        <w:outlineLvl w:val="1"/>
        <w:rPr>
          <w:rFonts w:ascii="Times New Roman" w:hAnsi="Times New Roman" w:eastAsia="黑体"/>
          <w:color w:val="000000" w:themeColor="text1"/>
          <w:sz w:val="32"/>
          <w:szCs w:val="32"/>
          <w14:textFill>
            <w14:solidFill>
              <w14:schemeClr w14:val="tx1"/>
            </w14:solidFill>
          </w14:textFill>
        </w:rPr>
      </w:pPr>
      <w:bookmarkStart w:id="49" w:name="_Toc7136"/>
      <w:bookmarkStart w:id="50" w:name="_Toc25770"/>
      <w:bookmarkStart w:id="51" w:name="_Toc57277292"/>
      <w:r>
        <w:rPr>
          <w:rFonts w:ascii="Times New Roman" w:hAnsi="Times New Roman" w:eastAsia="黑体"/>
          <w:color w:val="000000" w:themeColor="text1"/>
          <w:sz w:val="32"/>
          <w:szCs w:val="32"/>
          <w14:textFill>
            <w14:solidFill>
              <w14:schemeClr w14:val="tx1"/>
            </w14:solidFill>
          </w14:textFill>
        </w:rPr>
        <w:t>八、信息公开方式</w:t>
      </w:r>
      <w:bookmarkEnd w:id="49"/>
      <w:bookmarkEnd w:id="50"/>
      <w:bookmarkEnd w:id="51"/>
    </w:p>
    <w:p>
      <w:pPr>
        <w:spacing w:line="600" w:lineRule="exact"/>
        <w:ind w:firstLine="600"/>
        <w:rPr>
          <w:rFonts w:ascii="Times New Roman" w:hAnsi="Times New Roman" w:eastAsia="仿宋_GB2312"/>
          <w:color w:val="000000" w:themeColor="text1"/>
          <w:kern w:val="0"/>
          <w:szCs w:val="30"/>
          <w:lang w:bidi="zh-CN"/>
          <w14:textFill>
            <w14:solidFill>
              <w14:schemeClr w14:val="tx1"/>
            </w14:solidFill>
          </w14:textFill>
        </w:rPr>
      </w:pPr>
      <w:r>
        <w:rPr>
          <w:rFonts w:ascii="Times New Roman" w:hAnsi="Times New Roman" w:eastAsia="仿宋_GB2312"/>
          <w:color w:val="000000" w:themeColor="text1"/>
          <w:kern w:val="0"/>
          <w:szCs w:val="30"/>
          <w:lang w:bidi="zh-CN"/>
          <w14:textFill>
            <w14:solidFill>
              <w14:schemeClr w14:val="tx1"/>
            </w14:solidFill>
          </w14:textFill>
        </w:rPr>
        <w:t>通过省平台（</w:t>
      </w:r>
      <w:r>
        <w:rPr>
          <w:rFonts w:ascii="Times New Roman" w:hAnsi="Times New Roman"/>
          <w:color w:val="000000" w:themeColor="text1"/>
          <w:szCs w:val="30"/>
          <w14:textFill>
            <w14:solidFill>
              <w14:schemeClr w14:val="tx1"/>
            </w14:solidFill>
          </w14:textFill>
        </w:rPr>
        <w:t>www.gdmede.com.cn</w:t>
      </w:r>
      <w:r>
        <w:rPr>
          <w:rFonts w:ascii="Times New Roman" w:hAnsi="Times New Roman" w:eastAsia="仿宋_GB2312"/>
          <w:color w:val="000000" w:themeColor="text1"/>
          <w:kern w:val="0"/>
          <w:szCs w:val="30"/>
          <w:lang w:bidi="zh-CN"/>
          <w14:textFill>
            <w14:solidFill>
              <w14:schemeClr w14:val="tx1"/>
            </w14:solidFill>
          </w14:textFill>
        </w:rPr>
        <w:t>）发布采购相关通知，敬请留意。</w:t>
      </w:r>
      <w:bookmarkStart w:id="52" w:name="_Toc24445"/>
      <w:bookmarkEnd w:id="52"/>
      <w:bookmarkStart w:id="53" w:name="_Toc17748583"/>
      <w:bookmarkEnd w:id="53"/>
    </w:p>
    <w:p>
      <w:pPr>
        <w:pStyle w:val="4"/>
        <w:spacing w:line="600" w:lineRule="exact"/>
        <w:rPr>
          <w:rFonts w:ascii="Times New Roman" w:hAnsi="Times New Roman"/>
          <w:color w:val="000000" w:themeColor="text1"/>
          <w:sz w:val="32"/>
          <w:szCs w:val="32"/>
          <w14:textFill>
            <w14:solidFill>
              <w14:schemeClr w14:val="tx1"/>
            </w14:solidFill>
          </w14:textFill>
        </w:rPr>
      </w:pPr>
      <w:bookmarkStart w:id="54" w:name="_Toc12085"/>
      <w:bookmarkStart w:id="55" w:name="_Toc2134"/>
      <w:bookmarkStart w:id="56" w:name="_Toc57277293"/>
      <w:bookmarkStart w:id="57" w:name="_Toc28679"/>
      <w:bookmarkStart w:id="58" w:name="_Toc14933"/>
      <w:r>
        <w:rPr>
          <w:rFonts w:ascii="Times New Roman" w:hAnsi="Times New Roman"/>
          <w:color w:val="000000" w:themeColor="text1"/>
          <w:sz w:val="32"/>
          <w:szCs w:val="32"/>
          <w14:textFill>
            <w14:solidFill>
              <w14:schemeClr w14:val="tx1"/>
            </w14:solidFill>
          </w14:textFill>
        </w:rPr>
        <w:t>九、联系方式</w:t>
      </w:r>
      <w:bookmarkEnd w:id="47"/>
      <w:bookmarkEnd w:id="48"/>
      <w:bookmarkEnd w:id="54"/>
      <w:bookmarkEnd w:id="55"/>
      <w:bookmarkEnd w:id="56"/>
      <w:bookmarkEnd w:id="57"/>
      <w:bookmarkEnd w:id="58"/>
    </w:p>
    <w:p>
      <w:pPr>
        <w:spacing w:line="600" w:lineRule="exact"/>
        <w:ind w:firstLine="600"/>
        <w:rPr>
          <w:rFonts w:ascii="Times New Roman" w:hAnsi="Times New Roman" w:eastAsia="仿宋_GB2312"/>
          <w:color w:val="000000" w:themeColor="text1"/>
          <w:kern w:val="0"/>
          <w:szCs w:val="30"/>
          <w:lang w:bidi="zh-CN"/>
          <w14:textFill>
            <w14:solidFill>
              <w14:schemeClr w14:val="tx1"/>
            </w14:solidFill>
          </w14:textFill>
        </w:rPr>
      </w:pPr>
      <w:bookmarkStart w:id="59" w:name="_Toc29485"/>
      <w:bookmarkStart w:id="60" w:name="_Toc57277294"/>
      <w:r>
        <w:rPr>
          <w:rFonts w:ascii="Times New Roman" w:hAnsi="Times New Roman" w:eastAsia="仿宋_GB2312"/>
          <w:color w:val="000000" w:themeColor="text1"/>
          <w:kern w:val="0"/>
          <w:szCs w:val="30"/>
          <w:lang w:bidi="zh-CN"/>
          <w14:textFill>
            <w14:solidFill>
              <w14:schemeClr w14:val="tx1"/>
            </w14:solidFill>
          </w14:textFill>
        </w:rPr>
        <w:t>名称：广东省药品交易中心</w:t>
      </w:r>
    </w:p>
    <w:p>
      <w:pPr>
        <w:spacing w:line="600" w:lineRule="exact"/>
        <w:ind w:firstLine="600"/>
        <w:rPr>
          <w:rFonts w:ascii="Times New Roman" w:hAnsi="Times New Roman" w:eastAsia="仿宋_GB2312"/>
          <w:color w:val="000000" w:themeColor="text1"/>
          <w:kern w:val="0"/>
          <w:szCs w:val="30"/>
          <w:lang w:bidi="zh-CN"/>
          <w14:textFill>
            <w14:solidFill>
              <w14:schemeClr w14:val="tx1"/>
            </w14:solidFill>
          </w14:textFill>
        </w:rPr>
      </w:pPr>
      <w:r>
        <w:rPr>
          <w:rFonts w:ascii="Times New Roman" w:hAnsi="Times New Roman" w:eastAsia="仿宋_GB2312"/>
          <w:color w:val="000000" w:themeColor="text1"/>
          <w:kern w:val="0"/>
          <w:szCs w:val="30"/>
          <w:lang w:bidi="zh-CN"/>
          <w14:textFill>
            <w14:solidFill>
              <w14:schemeClr w14:val="tx1"/>
            </w14:solidFill>
          </w14:textFill>
        </w:rPr>
        <w:t>地址：广州市越秀区环市东路华侨新村光明路</w:t>
      </w:r>
      <w:r>
        <w:rPr>
          <w:rFonts w:ascii="Times New Roman" w:hAnsi="Times New Roman"/>
          <w:color w:val="000000" w:themeColor="text1"/>
          <w:szCs w:val="30"/>
          <w14:textFill>
            <w14:solidFill>
              <w14:schemeClr w14:val="tx1"/>
            </w14:solidFill>
          </w14:textFill>
        </w:rPr>
        <w:t>28</w:t>
      </w:r>
      <w:r>
        <w:rPr>
          <w:rFonts w:ascii="Times New Roman" w:hAnsi="Times New Roman" w:eastAsia="仿宋_GB2312"/>
          <w:color w:val="000000" w:themeColor="text1"/>
          <w:kern w:val="0"/>
          <w:szCs w:val="30"/>
          <w:lang w:bidi="zh-CN"/>
          <w14:textFill>
            <w14:solidFill>
              <w14:schemeClr w14:val="tx1"/>
            </w14:solidFill>
          </w14:textFill>
        </w:rPr>
        <w:t>号</w:t>
      </w:r>
      <w:r>
        <w:rPr>
          <w:rFonts w:ascii="Times New Roman" w:hAnsi="Times New Roman"/>
          <w:color w:val="000000" w:themeColor="text1"/>
          <w:szCs w:val="30"/>
          <w14:textFill>
            <w14:solidFill>
              <w14:schemeClr w14:val="tx1"/>
            </w14:solidFill>
          </w14:textFill>
        </w:rPr>
        <w:t>3A</w:t>
      </w:r>
      <w:r>
        <w:rPr>
          <w:rFonts w:ascii="Times New Roman" w:hAnsi="Times New Roman" w:eastAsia="仿宋_GB2312"/>
          <w:color w:val="000000" w:themeColor="text1"/>
          <w:kern w:val="0"/>
          <w:szCs w:val="30"/>
          <w:lang w:bidi="zh-CN"/>
          <w14:textFill>
            <w14:solidFill>
              <w14:schemeClr w14:val="tx1"/>
            </w14:solidFill>
          </w14:textFill>
        </w:rPr>
        <w:t>楼</w:t>
      </w:r>
    </w:p>
    <w:p>
      <w:pPr>
        <w:spacing w:line="600" w:lineRule="exact"/>
        <w:ind w:firstLine="600"/>
        <w:rPr>
          <w:rFonts w:ascii="Times New Roman" w:hAnsi="Times New Roman"/>
          <w:color w:val="000000" w:themeColor="text1"/>
          <w:szCs w:val="30"/>
          <w14:textFill>
            <w14:solidFill>
              <w14:schemeClr w14:val="tx1"/>
            </w14:solidFill>
          </w14:textFill>
        </w:rPr>
      </w:pPr>
      <w:r>
        <w:rPr>
          <w:rFonts w:ascii="Times New Roman" w:hAnsi="Times New Roman" w:eastAsia="仿宋_GB2312"/>
          <w:color w:val="000000" w:themeColor="text1"/>
          <w:kern w:val="0"/>
          <w:szCs w:val="30"/>
          <w:lang w:bidi="zh-CN"/>
          <w14:textFill>
            <w14:solidFill>
              <w14:schemeClr w14:val="tx1"/>
            </w14:solidFill>
          </w14:textFill>
        </w:rPr>
        <w:t>邮编：</w:t>
      </w:r>
      <w:r>
        <w:rPr>
          <w:rFonts w:ascii="Times New Roman" w:hAnsi="Times New Roman"/>
          <w:color w:val="000000" w:themeColor="text1"/>
          <w:szCs w:val="30"/>
          <w14:textFill>
            <w14:solidFill>
              <w14:schemeClr w14:val="tx1"/>
            </w14:solidFill>
          </w14:textFill>
        </w:rPr>
        <w:t xml:space="preserve">510095 </w:t>
      </w:r>
    </w:p>
    <w:p>
      <w:pPr>
        <w:spacing w:line="600" w:lineRule="exact"/>
        <w:ind w:firstLine="600"/>
        <w:rPr>
          <w:rFonts w:ascii="Times New Roman" w:hAnsi="Times New Roman"/>
          <w:color w:val="000000" w:themeColor="text1"/>
          <w:szCs w:val="30"/>
          <w14:textFill>
            <w14:solidFill>
              <w14:schemeClr w14:val="tx1"/>
            </w14:solidFill>
          </w14:textFill>
        </w:rPr>
      </w:pPr>
      <w:r>
        <w:rPr>
          <w:rFonts w:ascii="Times New Roman" w:hAnsi="Times New Roman" w:eastAsia="仿宋_GB2312"/>
          <w:color w:val="000000" w:themeColor="text1"/>
          <w:kern w:val="0"/>
          <w:szCs w:val="30"/>
          <w:lang w:bidi="zh-CN"/>
          <w14:textFill>
            <w14:solidFill>
              <w14:schemeClr w14:val="tx1"/>
            </w14:solidFill>
          </w14:textFill>
        </w:rPr>
        <w:t>电话：</w:t>
      </w:r>
      <w:r>
        <w:rPr>
          <w:rFonts w:ascii="Times New Roman" w:hAnsi="Times New Roman"/>
          <w:color w:val="000000" w:themeColor="text1"/>
          <w:szCs w:val="30"/>
          <w14:textFill>
            <w14:solidFill>
              <w14:schemeClr w14:val="tx1"/>
            </w14:solidFill>
          </w14:textFill>
        </w:rPr>
        <w:t>020-29195621、020-38036197</w:t>
      </w:r>
    </w:p>
    <w:p>
      <w:pPr>
        <w:spacing w:line="600" w:lineRule="exact"/>
        <w:ind w:firstLine="600"/>
        <w:rPr>
          <w:rFonts w:ascii="Times New Roman" w:hAnsi="Times New Roman"/>
          <w:color w:val="000000" w:themeColor="text1"/>
          <w:szCs w:val="30"/>
          <w14:textFill>
            <w14:solidFill>
              <w14:schemeClr w14:val="tx1"/>
            </w14:solidFill>
          </w14:textFill>
        </w:rPr>
      </w:pPr>
      <w:r>
        <w:rPr>
          <w:rFonts w:ascii="Times New Roman" w:hAnsi="Times New Roman" w:eastAsia="仿宋_GB2312"/>
          <w:color w:val="000000" w:themeColor="text1"/>
          <w:kern w:val="0"/>
          <w:szCs w:val="30"/>
          <w:lang w:bidi="zh-CN"/>
          <w14:textFill>
            <w14:solidFill>
              <w14:schemeClr w14:val="tx1"/>
            </w14:solidFill>
          </w14:textFill>
        </w:rPr>
        <w:t>传真：</w:t>
      </w:r>
      <w:r>
        <w:rPr>
          <w:rFonts w:ascii="Times New Roman" w:hAnsi="Times New Roman"/>
          <w:color w:val="000000" w:themeColor="text1"/>
          <w:szCs w:val="30"/>
          <w14:textFill>
            <w14:solidFill>
              <w14:schemeClr w14:val="tx1"/>
            </w14:solidFill>
          </w14:textFill>
        </w:rPr>
        <w:t>020-38830256</w:t>
      </w:r>
      <w:bookmarkStart w:id="61" w:name="_Toc15032"/>
      <w:bookmarkEnd w:id="61"/>
      <w:bookmarkStart w:id="62" w:name="_Toc17748585"/>
      <w:bookmarkEnd w:id="62"/>
    </w:p>
    <w:p>
      <w:pPr>
        <w:spacing w:line="600" w:lineRule="exact"/>
        <w:ind w:firstLine="600"/>
        <w:rPr>
          <w:rFonts w:ascii="Times New Roman" w:hAnsi="Times New Roman" w:eastAsia="仿宋_GB2312"/>
          <w:color w:val="000000" w:themeColor="text1"/>
          <w:kern w:val="0"/>
          <w:szCs w:val="30"/>
          <w:lang w:bidi="zh-CN"/>
          <w14:textFill>
            <w14:solidFill>
              <w14:schemeClr w14:val="tx1"/>
            </w14:solidFill>
          </w14:textFill>
        </w:rPr>
      </w:pPr>
      <w:r>
        <w:rPr>
          <w:rFonts w:ascii="Times New Roman" w:hAnsi="Times New Roman" w:eastAsia="仿宋_GB2312"/>
          <w:color w:val="000000" w:themeColor="text1"/>
          <w:kern w:val="0"/>
          <w:szCs w:val="30"/>
          <w:lang w:bidi="zh-CN"/>
          <w14:textFill>
            <w14:solidFill>
              <w14:schemeClr w14:val="tx1"/>
            </w14:solidFill>
          </w14:textFill>
        </w:rPr>
        <w:t>在线咨询：广东省药品交易中心官网在线客服</w:t>
      </w:r>
    </w:p>
    <w:p>
      <w:pPr>
        <w:pStyle w:val="2"/>
        <w:spacing w:line="600" w:lineRule="exact"/>
        <w:ind w:firstLine="600" w:firstLineChars="200"/>
        <w:rPr>
          <w:rFonts w:hint="default" w:ascii="Times New Roman" w:hAnsi="Times New Roman" w:eastAsia="仿宋"/>
          <w:color w:val="000000" w:themeColor="text1"/>
          <w:kern w:val="2"/>
          <w:sz w:val="30"/>
          <w:szCs w:val="30"/>
          <w14:textFill>
            <w14:solidFill>
              <w14:schemeClr w14:val="tx1"/>
            </w14:solidFill>
          </w14:textFill>
        </w:rPr>
      </w:pPr>
      <w:r>
        <w:rPr>
          <w:rFonts w:hint="default" w:ascii="Times New Roman" w:hAnsi="Times New Roman" w:eastAsia="仿宋_GB2312"/>
          <w:color w:val="000000" w:themeColor="text1"/>
          <w:sz w:val="30"/>
          <w:szCs w:val="30"/>
          <w:lang w:bidi="zh-CN"/>
          <w14:textFill>
            <w14:solidFill>
              <w14:schemeClr w14:val="tx1"/>
            </w14:solidFill>
          </w14:textFill>
        </w:rPr>
        <w:t>服务时间：工作日</w:t>
      </w:r>
      <w:r>
        <w:rPr>
          <w:rFonts w:hint="default" w:ascii="Times New Roman" w:hAnsi="Times New Roman" w:eastAsia="仿宋"/>
          <w:color w:val="000000" w:themeColor="text1"/>
          <w:kern w:val="2"/>
          <w:sz w:val="30"/>
          <w:szCs w:val="30"/>
          <w14:textFill>
            <w14:solidFill>
              <w14:schemeClr w14:val="tx1"/>
            </w14:solidFill>
          </w14:textFill>
        </w:rPr>
        <w:t xml:space="preserve"> 8:30-11:30,14:00-17:00</w:t>
      </w:r>
    </w:p>
    <w:p>
      <w:pPr>
        <w:pStyle w:val="4"/>
        <w:spacing w:line="600" w:lineRule="exact"/>
        <w:rPr>
          <w:rFonts w:ascii="Times New Roman" w:hAnsi="Times New Roman"/>
          <w:color w:val="000000" w:themeColor="text1"/>
          <w:sz w:val="32"/>
          <w:szCs w:val="32"/>
          <w14:textFill>
            <w14:solidFill>
              <w14:schemeClr w14:val="tx1"/>
            </w14:solidFill>
          </w14:textFill>
        </w:rPr>
      </w:pPr>
      <w:bookmarkStart w:id="63" w:name="_Toc14330"/>
      <w:bookmarkStart w:id="64" w:name="_Toc26255"/>
      <w:bookmarkStart w:id="65" w:name="_Toc6687"/>
      <w:r>
        <w:rPr>
          <w:rFonts w:ascii="Times New Roman" w:hAnsi="Times New Roman"/>
          <w:color w:val="000000" w:themeColor="text1"/>
          <w:sz w:val="32"/>
          <w:szCs w:val="32"/>
          <w14:textFill>
            <w14:solidFill>
              <w14:schemeClr w14:val="tx1"/>
            </w14:solidFill>
          </w14:textFill>
        </w:rPr>
        <w:t>十、其他</w:t>
      </w:r>
      <w:bookmarkEnd w:id="59"/>
      <w:bookmarkEnd w:id="60"/>
      <w:bookmarkEnd w:id="63"/>
      <w:bookmarkEnd w:id="64"/>
      <w:bookmarkEnd w:id="65"/>
    </w:p>
    <w:p>
      <w:pPr>
        <w:pStyle w:val="2"/>
        <w:spacing w:line="570" w:lineRule="exact"/>
        <w:ind w:firstLine="600" w:firstLineChars="200"/>
        <w:rPr>
          <w:rFonts w:hint="default" w:ascii="Times New Roman" w:hAnsi="Times New Roman" w:eastAsia="仿宋_GB2312"/>
          <w:color w:val="000000" w:themeColor="text1"/>
          <w:sz w:val="30"/>
          <w:szCs w:val="30"/>
          <w:lang w:bidi="zh-CN"/>
          <w14:textFill>
            <w14:solidFill>
              <w14:schemeClr w14:val="tx1"/>
            </w14:solidFill>
          </w14:textFill>
        </w:rPr>
      </w:pPr>
      <w:r>
        <w:rPr>
          <w:rFonts w:hint="default" w:ascii="Times New Roman" w:hAnsi="Times New Roman" w:eastAsia="仿宋_GB2312"/>
          <w:color w:val="000000" w:themeColor="text1"/>
          <w:sz w:val="30"/>
          <w:szCs w:val="30"/>
          <w:lang w:bidi="zh-CN"/>
          <w14:textFill>
            <w14:solidFill>
              <w14:schemeClr w14:val="tx1"/>
            </w14:solidFill>
          </w14:textFill>
        </w:rPr>
        <w:t>本次</w:t>
      </w:r>
      <w:bookmarkStart w:id="66" w:name="_Hlk67471566"/>
      <w:r>
        <w:rPr>
          <w:rFonts w:hint="default" w:ascii="Times New Roman" w:hAnsi="Times New Roman" w:eastAsia="仿宋_GB2312"/>
          <w:color w:val="000000" w:themeColor="text1"/>
          <w:sz w:val="30"/>
          <w:szCs w:val="30"/>
          <w:lang w:bidi="zh-CN"/>
          <w14:textFill>
            <w14:solidFill>
              <w14:schemeClr w14:val="tx1"/>
            </w14:solidFill>
          </w14:textFill>
        </w:rPr>
        <w:t>冠脉球囊类联盟带量采购</w:t>
      </w:r>
      <w:bookmarkEnd w:id="66"/>
      <w:r>
        <w:rPr>
          <w:rFonts w:hint="default" w:ascii="Times New Roman" w:hAnsi="Times New Roman" w:eastAsia="仿宋_GB2312"/>
          <w:color w:val="000000" w:themeColor="text1"/>
          <w:sz w:val="30"/>
          <w:szCs w:val="30"/>
          <w:lang w:bidi="zh-CN"/>
          <w14:textFill>
            <w14:solidFill>
              <w14:schemeClr w14:val="tx1"/>
            </w14:solidFill>
          </w14:textFill>
        </w:rPr>
        <w:t>执行时间及采购方式等事项以联盟地区各省（自治区）公布为准。</w:t>
      </w:r>
      <w:bookmarkStart w:id="67" w:name="_Toc17748586"/>
      <w:bookmarkStart w:id="68" w:name="_Toc16683"/>
      <w:bookmarkStart w:id="69" w:name="_Toc57277295"/>
      <w:bookmarkStart w:id="70" w:name="_Toc31109"/>
      <w:bookmarkStart w:id="71" w:name="_Toc8483"/>
      <w:bookmarkStart w:id="72" w:name="_Toc458"/>
    </w:p>
    <w:p>
      <w:pPr>
        <w:spacing w:line="600" w:lineRule="exact"/>
        <w:rPr>
          <w:rFonts w:ascii="Times New Roman" w:hAnsi="Times New Roman" w:eastAsia="仿宋_GB2312"/>
          <w:color w:val="000000" w:themeColor="text1"/>
          <w:szCs w:val="30"/>
          <w:lang w:bidi="ar"/>
          <w14:textFill>
            <w14:solidFill>
              <w14:schemeClr w14:val="tx1"/>
            </w14:solidFill>
          </w14:textFill>
        </w:rPr>
      </w:pPr>
      <w:r>
        <w:rPr>
          <w:rFonts w:ascii="Times New Roman" w:hAnsi="Times New Roman"/>
          <w:color w:val="000000" w:themeColor="text1"/>
          <w:sz w:val="32"/>
          <w:szCs w:val="32"/>
          <w14:textFill>
            <w14:solidFill>
              <w14:schemeClr w14:val="tx1"/>
            </w14:solidFill>
          </w14:textFill>
        </w:rPr>
        <w:br w:type="page"/>
      </w:r>
    </w:p>
    <w:p>
      <w:pPr>
        <w:numPr>
          <w:ilvl w:val="0"/>
          <w:numId w:val="1"/>
        </w:numPr>
        <w:spacing w:line="600" w:lineRule="exact"/>
        <w:ind w:firstLine="720"/>
        <w:jc w:val="center"/>
        <w:outlineLvl w:val="0"/>
        <w:rPr>
          <w:rFonts w:ascii="Times New Roman" w:hAnsi="Times New Roman" w:eastAsia="华文中宋"/>
          <w:bCs/>
          <w:color w:val="000000" w:themeColor="text1"/>
          <w:sz w:val="36"/>
          <w:szCs w:val="36"/>
          <w14:textFill>
            <w14:solidFill>
              <w14:schemeClr w14:val="tx1"/>
            </w14:solidFill>
          </w14:textFill>
        </w:rPr>
      </w:pPr>
      <w:bookmarkStart w:id="73" w:name="_Toc14722"/>
      <w:bookmarkStart w:id="74" w:name="_Hlk129678413"/>
      <w:r>
        <w:rPr>
          <w:rFonts w:ascii="Times New Roman" w:hAnsi="Times New Roman" w:eastAsia="华文中宋"/>
          <w:bCs/>
          <w:color w:val="000000" w:themeColor="text1"/>
          <w:sz w:val="36"/>
          <w:szCs w:val="36"/>
          <w14:textFill>
            <w14:solidFill>
              <w14:schemeClr w14:val="tx1"/>
            </w14:solidFill>
          </w14:textFill>
        </w:rPr>
        <w:t>申报企业须知</w:t>
      </w:r>
      <w:bookmarkEnd w:id="67"/>
      <w:bookmarkEnd w:id="68"/>
      <w:bookmarkEnd w:id="69"/>
      <w:bookmarkEnd w:id="70"/>
      <w:bookmarkEnd w:id="71"/>
      <w:bookmarkEnd w:id="72"/>
      <w:bookmarkEnd w:id="73"/>
      <w:bookmarkStart w:id="75" w:name="_Toc17748587"/>
      <w:bookmarkStart w:id="76" w:name="_Toc25891"/>
    </w:p>
    <w:p>
      <w:pPr>
        <w:pStyle w:val="2"/>
        <w:rPr>
          <w:rFonts w:hint="default"/>
        </w:rPr>
      </w:pPr>
    </w:p>
    <w:bookmarkEnd w:id="74"/>
    <w:p>
      <w:pPr>
        <w:keepNext/>
        <w:keepLines/>
        <w:spacing w:line="600" w:lineRule="exact"/>
        <w:outlineLvl w:val="1"/>
        <w:rPr>
          <w:rFonts w:ascii="Times New Roman" w:hAnsi="Times New Roman" w:eastAsia="黑体"/>
          <w:color w:val="000000" w:themeColor="text1"/>
          <w:sz w:val="32"/>
          <w:szCs w:val="32"/>
          <w14:textFill>
            <w14:solidFill>
              <w14:schemeClr w14:val="tx1"/>
            </w14:solidFill>
          </w14:textFill>
        </w:rPr>
      </w:pPr>
      <w:bookmarkStart w:id="77" w:name="_Toc15222"/>
      <w:bookmarkStart w:id="78" w:name="_Toc11904"/>
      <w:bookmarkStart w:id="79" w:name="_Toc57277296"/>
      <w:r>
        <w:rPr>
          <w:rFonts w:ascii="Times New Roman" w:hAnsi="Times New Roman" w:eastAsia="黑体"/>
          <w:color w:val="000000" w:themeColor="text1"/>
          <w:sz w:val="32"/>
          <w:szCs w:val="32"/>
          <w14:textFill>
            <w14:solidFill>
              <w14:schemeClr w14:val="tx1"/>
            </w14:solidFill>
          </w14:textFill>
        </w:rPr>
        <w:t>一、集中带量采购当事人</w:t>
      </w:r>
      <w:bookmarkEnd w:id="77"/>
      <w:bookmarkEnd w:id="78"/>
      <w:bookmarkEnd w:id="79"/>
    </w:p>
    <w:p>
      <w:pPr>
        <w:keepNext/>
        <w:keepLines/>
        <w:spacing w:line="600" w:lineRule="exact"/>
        <w:ind w:firstLine="643"/>
        <w:rPr>
          <w:rFonts w:ascii="Times New Roman" w:hAnsi="Times New Roman" w:eastAsia="楷体_GB2312"/>
          <w:b/>
          <w:bCs/>
          <w:color w:val="000000" w:themeColor="text1"/>
          <w:sz w:val="32"/>
          <w:szCs w:val="32"/>
          <w14:textFill>
            <w14:solidFill>
              <w14:schemeClr w14:val="tx1"/>
            </w14:solidFill>
          </w14:textFill>
        </w:rPr>
      </w:pPr>
      <w:bookmarkStart w:id="80" w:name="_Toc18933"/>
      <w:bookmarkStart w:id="81" w:name="_Toc5088"/>
      <w:bookmarkStart w:id="82" w:name="_Toc57277297"/>
      <w:bookmarkStart w:id="83" w:name="_Toc7698"/>
      <w:r>
        <w:rPr>
          <w:rFonts w:ascii="Times New Roman" w:hAnsi="Times New Roman" w:eastAsia="楷体_GB2312"/>
          <w:b/>
          <w:bCs/>
          <w:color w:val="000000" w:themeColor="text1"/>
          <w:sz w:val="32"/>
          <w:szCs w:val="32"/>
          <w14:textFill>
            <w14:solidFill>
              <w14:schemeClr w14:val="tx1"/>
            </w14:solidFill>
          </w14:textFill>
        </w:rPr>
        <w:t>（一）申报企业</w:t>
      </w:r>
    </w:p>
    <w:p>
      <w:pPr>
        <w:spacing w:line="570" w:lineRule="exact"/>
        <w:ind w:firstLine="600"/>
        <w:rPr>
          <w:rFonts w:ascii="Times New Roman" w:hAnsi="Times New Roman" w:eastAsia="仿宋_GB2312"/>
          <w:color w:val="000000" w:themeColor="text1"/>
          <w:kern w:val="0"/>
          <w:szCs w:val="30"/>
          <w:lang w:val="zh-CN" w:bidi="ar"/>
          <w14:textFill>
            <w14:solidFill>
              <w14:schemeClr w14:val="tx1"/>
            </w14:solidFill>
          </w14:textFill>
        </w:rPr>
      </w:pPr>
      <w:r>
        <w:rPr>
          <w:rFonts w:ascii="Times New Roman" w:hAnsi="Times New Roman" w:eastAsia="仿宋_GB2312"/>
          <w:color w:val="000000" w:themeColor="text1"/>
          <w:kern w:val="0"/>
          <w:szCs w:val="30"/>
          <w:lang w:bidi="ar"/>
          <w14:textFill>
            <w14:solidFill>
              <w14:schemeClr w14:val="tx1"/>
            </w14:solidFill>
          </w14:textFill>
        </w:rPr>
        <w:t>1.</w:t>
      </w:r>
      <w:r>
        <w:rPr>
          <w:rFonts w:ascii="Times New Roman" w:hAnsi="Times New Roman" w:eastAsia="仿宋_GB2312"/>
          <w:color w:val="000000" w:themeColor="text1"/>
          <w:kern w:val="0"/>
          <w:szCs w:val="30"/>
          <w:lang w:val="zh-CN" w:bidi="ar"/>
          <w14:textFill>
            <w14:solidFill>
              <w14:schemeClr w14:val="tx1"/>
            </w14:solidFill>
          </w14:textFill>
        </w:rPr>
        <w:t>申报企业在规定时间内提交符合</w:t>
      </w:r>
      <w:r>
        <w:rPr>
          <w:rFonts w:ascii="Times New Roman" w:hAnsi="Times New Roman" w:eastAsia="仿宋_GB2312"/>
          <w:color w:val="000000" w:themeColor="text1"/>
          <w:kern w:val="0"/>
          <w:szCs w:val="30"/>
          <w:lang w:bidi="ar"/>
          <w14:textFill>
            <w14:solidFill>
              <w14:schemeClr w14:val="tx1"/>
            </w14:solidFill>
          </w14:textFill>
        </w:rPr>
        <w:t>要求</w:t>
      </w:r>
      <w:r>
        <w:rPr>
          <w:rFonts w:ascii="Times New Roman" w:hAnsi="Times New Roman" w:eastAsia="仿宋_GB2312"/>
          <w:color w:val="000000" w:themeColor="text1"/>
          <w:kern w:val="0"/>
          <w:szCs w:val="30"/>
          <w:lang w:val="zh-CN" w:bidi="ar"/>
          <w14:textFill>
            <w14:solidFill>
              <w14:schemeClr w14:val="tx1"/>
            </w14:solidFill>
          </w14:textFill>
        </w:rPr>
        <w:t>的申报材料</w:t>
      </w:r>
      <w:r>
        <w:rPr>
          <w:rFonts w:ascii="Times New Roman" w:hAnsi="Times New Roman" w:eastAsia="仿宋_GB2312"/>
          <w:color w:val="000000" w:themeColor="text1"/>
          <w:kern w:val="0"/>
          <w:szCs w:val="30"/>
          <w:lang w:bidi="ar"/>
          <w14:textFill>
            <w14:solidFill>
              <w14:schemeClr w14:val="tx1"/>
            </w14:solidFill>
          </w14:textFill>
        </w:rPr>
        <w:t>并</w:t>
      </w:r>
      <w:r>
        <w:rPr>
          <w:rFonts w:ascii="Times New Roman" w:hAnsi="Times New Roman" w:eastAsia="仿宋_GB2312"/>
          <w:color w:val="000000" w:themeColor="text1"/>
          <w:kern w:val="0"/>
          <w:szCs w:val="30"/>
          <w:lang w:val="zh-CN" w:bidi="ar"/>
          <w14:textFill>
            <w14:solidFill>
              <w14:schemeClr w14:val="tx1"/>
            </w14:solidFill>
          </w14:textFill>
        </w:rPr>
        <w:t>完成相应操作的，为有效申报企业。截止日前仍未提交符合要求申报材料的</w:t>
      </w:r>
      <w:r>
        <w:rPr>
          <w:rFonts w:ascii="Times New Roman" w:hAnsi="Times New Roman" w:eastAsia="仿宋_GB2312"/>
          <w:color w:val="000000" w:themeColor="text1"/>
          <w:kern w:val="0"/>
          <w:szCs w:val="30"/>
          <w:lang w:bidi="ar"/>
          <w14:textFill>
            <w14:solidFill>
              <w14:schemeClr w14:val="tx1"/>
            </w14:solidFill>
          </w14:textFill>
        </w:rPr>
        <w:t>或未完成相应操作的</w:t>
      </w:r>
      <w:r>
        <w:rPr>
          <w:rFonts w:ascii="Times New Roman" w:hAnsi="Times New Roman" w:eastAsia="仿宋_GB2312"/>
          <w:color w:val="000000" w:themeColor="text1"/>
          <w:kern w:val="0"/>
          <w:szCs w:val="30"/>
          <w:lang w:val="zh-CN" w:bidi="ar"/>
          <w14:textFill>
            <w14:solidFill>
              <w14:schemeClr w14:val="tx1"/>
            </w14:solidFill>
          </w14:textFill>
        </w:rPr>
        <w:t>，将影响该企业所涉及产品在联盟地区范围内的</w:t>
      </w:r>
      <w:r>
        <w:rPr>
          <w:rFonts w:ascii="Times New Roman" w:hAnsi="Times New Roman" w:eastAsia="仿宋_GB2312"/>
          <w:color w:val="000000" w:themeColor="text1"/>
          <w:kern w:val="0"/>
          <w:szCs w:val="30"/>
          <w:lang w:bidi="zh-CN"/>
          <w14:textFill>
            <w14:solidFill>
              <w14:schemeClr w14:val="tx1"/>
            </w14:solidFill>
          </w14:textFill>
        </w:rPr>
        <w:t>冠脉球囊类</w:t>
      </w:r>
      <w:r>
        <w:rPr>
          <w:rFonts w:ascii="Times New Roman" w:hAnsi="Times New Roman" w:eastAsia="仿宋_GB2312"/>
          <w:color w:val="000000" w:themeColor="text1"/>
          <w:kern w:val="0"/>
          <w:szCs w:val="30"/>
          <w:lang w:val="zh-CN" w:bidi="zh-CN"/>
          <w14:textFill>
            <w14:solidFill>
              <w14:schemeClr w14:val="tx1"/>
            </w14:solidFill>
          </w14:textFill>
        </w:rPr>
        <w:t>联盟带量采购</w:t>
      </w:r>
      <w:r>
        <w:rPr>
          <w:rFonts w:ascii="Times New Roman" w:hAnsi="Times New Roman" w:eastAsia="仿宋_GB2312"/>
          <w:color w:val="000000" w:themeColor="text1"/>
          <w:kern w:val="0"/>
          <w:szCs w:val="30"/>
          <w:lang w:val="zh-CN" w:bidi="ar"/>
          <w14:textFill>
            <w14:solidFill>
              <w14:schemeClr w14:val="tx1"/>
            </w14:solidFill>
          </w14:textFill>
        </w:rPr>
        <w:t>活动，其后果自负。</w:t>
      </w:r>
    </w:p>
    <w:p>
      <w:pPr>
        <w:spacing w:line="570" w:lineRule="exact"/>
        <w:ind w:firstLine="600"/>
        <w:rPr>
          <w:rFonts w:ascii="Times New Roman" w:hAnsi="Times New Roman" w:eastAsia="仿宋_GB2312"/>
          <w:color w:val="000000" w:themeColor="text1"/>
          <w:kern w:val="0"/>
          <w:szCs w:val="30"/>
          <w:lang w:val="zh-CN" w:bidi="ar"/>
          <w14:textFill>
            <w14:solidFill>
              <w14:schemeClr w14:val="tx1"/>
            </w14:solidFill>
          </w14:textFill>
        </w:rPr>
      </w:pPr>
      <w:r>
        <w:rPr>
          <w:rFonts w:ascii="Times New Roman" w:hAnsi="Times New Roman" w:eastAsia="仿宋_GB2312"/>
          <w:color w:val="000000" w:themeColor="text1"/>
          <w:kern w:val="0"/>
          <w:szCs w:val="30"/>
          <w:lang w:bidi="ar"/>
          <w14:textFill>
            <w14:solidFill>
              <w14:schemeClr w14:val="tx1"/>
            </w14:solidFill>
          </w14:textFill>
        </w:rPr>
        <w:t>2.申报企业和医疗器械注册人（代理人）应遵守《中华人民共和国专利法》《中华人民共和国反不正当竞争法》等相关法律法规，</w:t>
      </w:r>
      <w:r>
        <w:rPr>
          <w:rFonts w:ascii="Times New Roman" w:hAnsi="Times New Roman" w:eastAsia="仿宋_GB2312"/>
          <w:color w:val="000000" w:themeColor="text1"/>
          <w:kern w:val="0"/>
          <w:szCs w:val="30"/>
          <w:lang w:val="zh-CN" w:bidi="ar"/>
          <w14:textFill>
            <w14:solidFill>
              <w14:schemeClr w14:val="tx1"/>
            </w14:solidFill>
          </w14:textFill>
        </w:rPr>
        <w:t>并承担相关法律责任。</w:t>
      </w:r>
    </w:p>
    <w:p>
      <w:pPr>
        <w:spacing w:line="570" w:lineRule="exact"/>
        <w:ind w:firstLine="600"/>
        <w:rPr>
          <w:rFonts w:ascii="Times New Roman" w:hAnsi="Times New Roman" w:eastAsia="仿宋_GB2312"/>
          <w:color w:val="000000" w:themeColor="text1"/>
          <w:kern w:val="0"/>
          <w:szCs w:val="30"/>
          <w:lang w:val="zh-CN" w:bidi="ar"/>
          <w14:textFill>
            <w14:solidFill>
              <w14:schemeClr w14:val="tx1"/>
            </w14:solidFill>
          </w14:textFill>
        </w:rPr>
      </w:pPr>
      <w:r>
        <w:rPr>
          <w:rFonts w:ascii="Times New Roman" w:hAnsi="Times New Roman" w:eastAsia="仿宋_GB2312"/>
          <w:color w:val="000000" w:themeColor="text1"/>
          <w:kern w:val="0"/>
          <w:szCs w:val="30"/>
          <w:lang w:bidi="ar"/>
          <w14:textFill>
            <w14:solidFill>
              <w14:schemeClr w14:val="tx1"/>
            </w14:solidFill>
          </w14:textFill>
        </w:rPr>
        <w:t>3.</w:t>
      </w:r>
      <w:r>
        <w:rPr>
          <w:rFonts w:ascii="Times New Roman" w:hAnsi="Times New Roman" w:eastAsia="仿宋_GB2312"/>
          <w:color w:val="000000" w:themeColor="text1"/>
          <w:kern w:val="0"/>
          <w:szCs w:val="30"/>
          <w:lang w:val="zh-CN" w:bidi="ar"/>
          <w14:textFill>
            <w14:solidFill>
              <w14:schemeClr w14:val="tx1"/>
            </w14:solidFill>
          </w14:textFill>
        </w:rPr>
        <w:t>如在申报</w:t>
      </w:r>
      <w:r>
        <w:rPr>
          <w:rFonts w:ascii="Times New Roman" w:hAnsi="Times New Roman" w:eastAsia="仿宋_GB2312"/>
          <w:color w:val="000000" w:themeColor="text1"/>
          <w:kern w:val="0"/>
          <w:szCs w:val="30"/>
          <w:lang w:bidi="ar"/>
          <w14:textFill>
            <w14:solidFill>
              <w14:schemeClr w14:val="tx1"/>
            </w14:solidFill>
          </w14:textFill>
        </w:rPr>
        <w:t>过程</w:t>
      </w:r>
      <w:r>
        <w:rPr>
          <w:rFonts w:ascii="Times New Roman" w:hAnsi="Times New Roman" w:eastAsia="仿宋_GB2312"/>
          <w:color w:val="000000" w:themeColor="text1"/>
          <w:kern w:val="0"/>
          <w:szCs w:val="30"/>
          <w:lang w:val="zh-CN" w:bidi="ar"/>
          <w14:textFill>
            <w14:solidFill>
              <w14:schemeClr w14:val="tx1"/>
            </w14:solidFill>
          </w14:textFill>
        </w:rPr>
        <w:t>及采购周期内，本中心收到相关有权司法机关对申报企业/中选企业/中选产品侵犯他人权利的判决、裁决、决定、裁定等司法文书，或司法机关关于申报产品/中选产品采取包括不限于禁止销售等保全措施的，对于正在申报的企业本中心将取消其申报和竞价比选资格；对于已中选的产品，如中选企业在获悉上述情况后1日内未主动暂停挂网交易，本中心将主动暂停所涉产品挂网交易，由此产生的一切经济和法律责任均由该企业自行承担。</w:t>
      </w:r>
    </w:p>
    <w:p>
      <w:pPr>
        <w:pStyle w:val="20"/>
        <w:widowControl/>
        <w:spacing w:before="0" w:beforeAutospacing="0" w:after="90" w:afterAutospacing="0" w:line="570" w:lineRule="exact"/>
        <w:ind w:firstLine="600" w:firstLineChars="200"/>
        <w:jc w:val="both"/>
        <w:rPr>
          <w:rFonts w:ascii="Times New Roman" w:hAnsi="Times New Roman" w:eastAsia="仿宋_GB2312" w:cs="Times New Roman"/>
          <w:color w:val="000000" w:themeColor="text1"/>
          <w:sz w:val="30"/>
          <w:szCs w:val="30"/>
          <w:lang w:bidi="ar"/>
          <w14:textFill>
            <w14:solidFill>
              <w14:schemeClr w14:val="tx1"/>
            </w14:solidFill>
          </w14:textFill>
        </w:rPr>
      </w:pPr>
      <w:r>
        <w:rPr>
          <w:rFonts w:ascii="Times New Roman" w:hAnsi="Times New Roman" w:eastAsia="仿宋_GB2312" w:cs="Times New Roman"/>
          <w:color w:val="000000" w:themeColor="text1"/>
          <w:sz w:val="30"/>
          <w:szCs w:val="30"/>
          <w:lang w:bidi="ar"/>
          <w14:textFill>
            <w14:solidFill>
              <w14:schemeClr w14:val="tx1"/>
            </w14:solidFill>
          </w14:textFill>
        </w:rPr>
        <w:t>4.申报企业对产品的质量负责，一旦中选，作为供应保障的第一责任人，及时、足量按要求组织生产，并向配送企业发送产品，满足医疗机构临床使用需求。</w:t>
      </w:r>
    </w:p>
    <w:p>
      <w:pPr>
        <w:keepNext/>
        <w:keepLines/>
        <w:spacing w:line="600" w:lineRule="exact"/>
        <w:ind w:firstLine="643"/>
        <w:rPr>
          <w:rFonts w:ascii="Times New Roman" w:hAnsi="Times New Roman" w:eastAsia="楷体_GB2312"/>
          <w:b/>
          <w:bCs/>
          <w:color w:val="000000" w:themeColor="text1"/>
          <w:sz w:val="32"/>
          <w:szCs w:val="32"/>
          <w14:textFill>
            <w14:solidFill>
              <w14:schemeClr w14:val="tx1"/>
            </w14:solidFill>
          </w14:textFill>
        </w:rPr>
      </w:pPr>
      <w:r>
        <w:rPr>
          <w:rFonts w:ascii="Times New Roman" w:hAnsi="Times New Roman" w:eastAsia="楷体_GB2312"/>
          <w:b/>
          <w:bCs/>
          <w:color w:val="000000" w:themeColor="text1"/>
          <w:sz w:val="32"/>
          <w:szCs w:val="32"/>
          <w14:textFill>
            <w14:solidFill>
              <w14:schemeClr w14:val="tx1"/>
            </w14:solidFill>
          </w14:textFill>
        </w:rPr>
        <w:t>（二）其他要求</w:t>
      </w:r>
    </w:p>
    <w:p>
      <w:pPr>
        <w:spacing w:line="570" w:lineRule="exact"/>
        <w:ind w:firstLine="600"/>
        <w:rPr>
          <w:rFonts w:ascii="Times New Roman" w:hAnsi="Times New Roman" w:eastAsia="仿宋_GB2312"/>
          <w:color w:val="000000" w:themeColor="text1"/>
          <w:kern w:val="0"/>
          <w:szCs w:val="30"/>
          <w:lang w:bidi="ar"/>
          <w14:textFill>
            <w14:solidFill>
              <w14:schemeClr w14:val="tx1"/>
            </w14:solidFill>
          </w14:textFill>
        </w:rPr>
      </w:pPr>
      <w:r>
        <w:rPr>
          <w:rFonts w:ascii="Times New Roman" w:hAnsi="Times New Roman" w:eastAsia="仿宋_GB2312"/>
          <w:color w:val="000000" w:themeColor="text1"/>
          <w:kern w:val="0"/>
          <w:szCs w:val="30"/>
          <w:lang w:bidi="ar"/>
          <w14:textFill>
            <w14:solidFill>
              <w14:schemeClr w14:val="tx1"/>
            </w14:solidFill>
          </w14:textFill>
        </w:rPr>
        <w:t>1.若申报企业明显不具备申报条件中规定必须满足的全部要求，或涉嫌提供虚假证明材料的，一经确认，省药交中心将视其为无效申报；情节严重的，取消该企业生产的所有耗材采购周期内在</w:t>
      </w:r>
      <w:r>
        <w:rPr>
          <w:rFonts w:ascii="Times New Roman" w:hAnsi="Times New Roman" w:eastAsia="仿宋_GB2312"/>
          <w:color w:val="000000" w:themeColor="text1"/>
          <w:kern w:val="0"/>
          <w:szCs w:val="30"/>
          <w:lang w:bidi="zh-CN"/>
          <w14:textFill>
            <w14:solidFill>
              <w14:schemeClr w14:val="tx1"/>
            </w14:solidFill>
          </w14:textFill>
        </w:rPr>
        <w:t>冠脉球囊类</w:t>
      </w:r>
      <w:r>
        <w:rPr>
          <w:rFonts w:ascii="Times New Roman" w:hAnsi="Times New Roman" w:eastAsia="仿宋_GB2312"/>
          <w:color w:val="000000" w:themeColor="text1"/>
          <w:kern w:val="0"/>
          <w:szCs w:val="30"/>
          <w:lang w:val="zh-CN" w:bidi="zh-CN"/>
          <w14:textFill>
            <w14:solidFill>
              <w14:schemeClr w14:val="tx1"/>
            </w14:solidFill>
          </w14:textFill>
        </w:rPr>
        <w:t>联盟带量采购</w:t>
      </w:r>
      <w:r>
        <w:rPr>
          <w:rFonts w:ascii="Times New Roman" w:hAnsi="Times New Roman" w:eastAsia="仿宋_GB2312"/>
          <w:color w:val="000000" w:themeColor="text1"/>
          <w:kern w:val="0"/>
          <w:szCs w:val="30"/>
          <w:lang w:bidi="ar"/>
          <w14:textFill>
            <w14:solidFill>
              <w14:schemeClr w14:val="tx1"/>
            </w14:solidFill>
          </w14:textFill>
        </w:rPr>
        <w:t>活动的参与资格。</w:t>
      </w:r>
    </w:p>
    <w:p>
      <w:pPr>
        <w:spacing w:line="570" w:lineRule="exact"/>
        <w:ind w:firstLine="600"/>
        <w:rPr>
          <w:rFonts w:ascii="Times New Roman" w:hAnsi="Times New Roman" w:eastAsia="仿宋_GB2312"/>
          <w:color w:val="000000" w:themeColor="text1"/>
          <w:kern w:val="0"/>
          <w:szCs w:val="30"/>
          <w:lang w:val="zh-CN" w:bidi="ar"/>
          <w14:textFill>
            <w14:solidFill>
              <w14:schemeClr w14:val="tx1"/>
            </w14:solidFill>
          </w14:textFill>
        </w:rPr>
      </w:pPr>
      <w:r>
        <w:rPr>
          <w:rFonts w:ascii="Times New Roman" w:hAnsi="Times New Roman" w:eastAsia="仿宋_GB2312"/>
          <w:color w:val="000000" w:themeColor="text1"/>
          <w:kern w:val="0"/>
          <w:szCs w:val="30"/>
          <w:lang w:bidi="ar"/>
          <w14:textFill>
            <w14:solidFill>
              <w14:schemeClr w14:val="tx1"/>
            </w14:solidFill>
          </w14:textFill>
        </w:rPr>
        <w:t>2.同一企业同一医疗器械注册证，不同规格型号委托不同企业进行申报的，为无效申报。</w:t>
      </w:r>
    </w:p>
    <w:p>
      <w:pPr>
        <w:spacing w:line="570" w:lineRule="exact"/>
        <w:ind w:firstLine="600"/>
        <w:rPr>
          <w:rFonts w:ascii="Times New Roman" w:hAnsi="Times New Roman" w:eastAsia="仿宋_GB2312"/>
          <w:color w:val="000000" w:themeColor="text1"/>
          <w:szCs w:val="30"/>
          <w:lang w:val="zh-CN" w:bidi="zh-CN"/>
          <w14:textFill>
            <w14:solidFill>
              <w14:schemeClr w14:val="tx1"/>
            </w14:solidFill>
          </w14:textFill>
        </w:rPr>
      </w:pPr>
      <w:r>
        <w:rPr>
          <w:rFonts w:ascii="Times New Roman" w:hAnsi="Times New Roman" w:eastAsia="仿宋_GB2312"/>
          <w:color w:val="000000" w:themeColor="text1"/>
          <w:szCs w:val="30"/>
          <w:lang w:bidi="ar"/>
          <w14:textFill>
            <w14:solidFill>
              <w14:schemeClr w14:val="tx1"/>
            </w14:solidFill>
          </w14:textFill>
        </w:rPr>
        <w:t>3.参与本</w:t>
      </w:r>
      <w:r>
        <w:rPr>
          <w:rFonts w:ascii="Times New Roman" w:hAnsi="Times New Roman" w:eastAsia="仿宋_GB2312"/>
          <w:color w:val="000000" w:themeColor="text1"/>
          <w:kern w:val="0"/>
          <w:szCs w:val="30"/>
          <w:lang w:bidi="ar"/>
          <w14:textFill>
            <w14:solidFill>
              <w14:schemeClr w14:val="tx1"/>
            </w14:solidFill>
          </w14:textFill>
        </w:rPr>
        <w:t>次</w:t>
      </w:r>
      <w:r>
        <w:rPr>
          <w:rFonts w:ascii="Times New Roman" w:hAnsi="Times New Roman" w:eastAsia="仿宋_GB2312"/>
          <w:color w:val="000000" w:themeColor="text1"/>
          <w:kern w:val="0"/>
          <w:szCs w:val="30"/>
          <w:lang w:bidi="zh-CN"/>
          <w14:textFill>
            <w14:solidFill>
              <w14:schemeClr w14:val="tx1"/>
            </w14:solidFill>
          </w14:textFill>
        </w:rPr>
        <w:t>冠脉球囊类</w:t>
      </w:r>
      <w:r>
        <w:rPr>
          <w:rFonts w:ascii="Times New Roman" w:hAnsi="Times New Roman" w:eastAsia="仿宋_GB2312"/>
          <w:color w:val="000000" w:themeColor="text1"/>
          <w:kern w:val="0"/>
          <w:szCs w:val="30"/>
          <w:lang w:val="zh-CN" w:bidi="zh-CN"/>
          <w14:textFill>
            <w14:solidFill>
              <w14:schemeClr w14:val="tx1"/>
            </w14:solidFill>
          </w14:textFill>
        </w:rPr>
        <w:t>联盟带量采购</w:t>
      </w:r>
      <w:r>
        <w:rPr>
          <w:rFonts w:ascii="Times New Roman" w:hAnsi="Times New Roman" w:eastAsia="仿宋_GB2312"/>
          <w:color w:val="000000" w:themeColor="text1"/>
          <w:kern w:val="0"/>
          <w:szCs w:val="30"/>
          <w:lang w:bidi="ar"/>
          <w14:textFill>
            <w14:solidFill>
              <w14:schemeClr w14:val="tx1"/>
            </w14:solidFill>
          </w14:textFill>
        </w:rPr>
        <w:t>的报名产品</w:t>
      </w:r>
      <w:r>
        <w:rPr>
          <w:rFonts w:ascii="Times New Roman" w:hAnsi="Times New Roman" w:eastAsia="仿宋_GB2312"/>
          <w:color w:val="000000" w:themeColor="text1"/>
          <w:szCs w:val="30"/>
          <w:lang w:bidi="ar"/>
          <w14:textFill>
            <w14:solidFill>
              <w14:schemeClr w14:val="tx1"/>
            </w14:solidFill>
          </w14:textFill>
        </w:rPr>
        <w:t>，除不可抗的因素造成供应困难外，申报企业应保证在采购周期按照中选价格及时足量供应</w:t>
      </w:r>
      <w:r>
        <w:rPr>
          <w:rFonts w:ascii="Times New Roman" w:hAnsi="Times New Roman" w:eastAsia="仿宋_GB2312"/>
          <w:color w:val="000000" w:themeColor="text1"/>
          <w:szCs w:val="30"/>
          <w:lang w:val="zh-CN" w:bidi="zh-CN"/>
          <w14:textFill>
            <w14:solidFill>
              <w14:schemeClr w14:val="tx1"/>
            </w14:solidFill>
          </w14:textFill>
        </w:rPr>
        <w:t>满足联盟地区</w:t>
      </w:r>
      <w:r>
        <w:rPr>
          <w:rFonts w:ascii="Times New Roman" w:hAnsi="Times New Roman" w:eastAsia="仿宋_GB2312"/>
          <w:color w:val="000000" w:themeColor="text1"/>
          <w:szCs w:val="30"/>
          <w:lang w:bidi="zh-CN"/>
          <w14:textFill>
            <w14:solidFill>
              <w14:schemeClr w14:val="tx1"/>
            </w14:solidFill>
          </w14:textFill>
        </w:rPr>
        <w:t>医疗机构所有</w:t>
      </w:r>
      <w:r>
        <w:rPr>
          <w:rFonts w:ascii="Times New Roman" w:hAnsi="Times New Roman" w:eastAsia="仿宋_GB2312"/>
          <w:color w:val="000000" w:themeColor="text1"/>
          <w:szCs w:val="30"/>
          <w:lang w:val="zh-CN" w:bidi="zh-CN"/>
          <w14:textFill>
            <w14:solidFill>
              <w14:schemeClr w14:val="tx1"/>
            </w14:solidFill>
          </w14:textFill>
        </w:rPr>
        <w:t>采购需求。如中选后放弃中选资格的或联盟地区省级主管部门界定不能保障使用需求</w:t>
      </w:r>
      <w:r>
        <w:rPr>
          <w:rFonts w:ascii="Times New Roman" w:hAnsi="Times New Roman" w:eastAsia="仿宋_GB2312"/>
          <w:color w:val="000000" w:themeColor="text1"/>
          <w:szCs w:val="30"/>
          <w:lang w:bidi="zh-CN"/>
          <w14:textFill>
            <w14:solidFill>
              <w14:schemeClr w14:val="tx1"/>
            </w14:solidFill>
          </w14:textFill>
        </w:rPr>
        <w:t>的</w:t>
      </w:r>
      <w:r>
        <w:rPr>
          <w:rFonts w:ascii="Times New Roman" w:hAnsi="Times New Roman" w:eastAsia="仿宋_GB2312"/>
          <w:color w:val="000000" w:themeColor="text1"/>
          <w:szCs w:val="30"/>
          <w:lang w:val="zh-CN" w:bidi="zh-CN"/>
          <w14:textFill>
            <w14:solidFill>
              <w14:schemeClr w14:val="tx1"/>
            </w14:solidFill>
          </w14:textFill>
        </w:rPr>
        <w:t>注册证产品，</w:t>
      </w:r>
      <w:r>
        <w:rPr>
          <w:rFonts w:ascii="Times New Roman" w:hAnsi="Times New Roman" w:eastAsia="仿宋_GB2312"/>
          <w:color w:val="000000" w:themeColor="text1"/>
          <w:szCs w:val="30"/>
          <w:lang w:bidi="zh-CN"/>
          <w14:textFill>
            <w14:solidFill>
              <w14:schemeClr w14:val="tx1"/>
            </w14:solidFill>
          </w14:textFill>
        </w:rPr>
        <w:t>采购周期内取消中选资格且下一采购周期</w:t>
      </w:r>
      <w:r>
        <w:rPr>
          <w:rFonts w:ascii="Times New Roman" w:hAnsi="Times New Roman" w:eastAsia="仿宋_GB2312"/>
          <w:color w:val="000000" w:themeColor="text1"/>
          <w:szCs w:val="30"/>
          <w:lang w:val="zh-CN" w:bidi="zh-CN"/>
          <w14:textFill>
            <w14:solidFill>
              <w14:schemeClr w14:val="tx1"/>
            </w14:solidFill>
          </w14:textFill>
        </w:rPr>
        <w:t>将不再邀请其参加该产品相关的集采活动。</w:t>
      </w:r>
    </w:p>
    <w:p>
      <w:pPr>
        <w:spacing w:line="570" w:lineRule="exact"/>
        <w:ind w:firstLine="600"/>
        <w:rPr>
          <w:rFonts w:ascii="Times New Roman" w:hAnsi="Times New Roman" w:eastAsia="仿宋_GB2312"/>
          <w:color w:val="000000" w:themeColor="text1"/>
          <w:szCs w:val="30"/>
          <w:lang w:bidi="ar"/>
          <w14:textFill>
            <w14:solidFill>
              <w14:schemeClr w14:val="tx1"/>
            </w14:solidFill>
          </w14:textFill>
        </w:rPr>
      </w:pPr>
      <w:r>
        <w:rPr>
          <w:rFonts w:ascii="Times New Roman" w:hAnsi="Times New Roman" w:eastAsia="仿宋_GB2312"/>
          <w:color w:val="000000" w:themeColor="text1"/>
          <w:szCs w:val="30"/>
          <w:lang w:bidi="ar"/>
          <w14:textFill>
            <w14:solidFill>
              <w14:schemeClr w14:val="tx1"/>
            </w14:solidFill>
          </w14:textFill>
        </w:rPr>
        <w:t>4.申报企业中选后，须按联盟地区主管部门要求签订购销协议。</w:t>
      </w:r>
    </w:p>
    <w:p>
      <w:pPr>
        <w:spacing w:line="570" w:lineRule="exact"/>
        <w:ind w:firstLine="600"/>
        <w:rPr>
          <w:rFonts w:ascii="Times New Roman" w:hAnsi="Times New Roman" w:eastAsia="仿宋_GB2312"/>
          <w:color w:val="000000" w:themeColor="text1"/>
          <w:szCs w:val="30"/>
          <w:lang w:val="zh-CN" w:bidi="zh-CN"/>
          <w14:textFill>
            <w14:solidFill>
              <w14:schemeClr w14:val="tx1"/>
            </w14:solidFill>
          </w14:textFill>
        </w:rPr>
      </w:pPr>
      <w:r>
        <w:rPr>
          <w:rFonts w:ascii="Times New Roman" w:hAnsi="Times New Roman" w:eastAsia="仿宋_GB2312"/>
          <w:color w:val="000000" w:themeColor="text1"/>
          <w:szCs w:val="30"/>
          <w:lang w:bidi="ar"/>
          <w14:textFill>
            <w14:solidFill>
              <w14:schemeClr w14:val="tx1"/>
            </w14:solidFill>
          </w14:textFill>
        </w:rPr>
        <w:t>5.中选产品在采购协议履行过程中，如遇政策调整等不可抗力，影响采购协议履行的，由采购协议各签订方协商解决。</w:t>
      </w:r>
    </w:p>
    <w:p>
      <w:pPr>
        <w:pStyle w:val="4"/>
        <w:spacing w:line="600" w:lineRule="exact"/>
        <w:rPr>
          <w:rFonts w:ascii="Times New Roman" w:hAnsi="Times New Roman"/>
          <w:color w:val="000000" w:themeColor="text1"/>
          <w:sz w:val="32"/>
          <w:szCs w:val="32"/>
          <w14:textFill>
            <w14:solidFill>
              <w14:schemeClr w14:val="tx1"/>
            </w14:solidFill>
          </w14:textFill>
        </w:rPr>
      </w:pPr>
      <w:bookmarkStart w:id="84" w:name="_Toc8691"/>
      <w:r>
        <w:rPr>
          <w:rFonts w:ascii="Times New Roman" w:hAnsi="Times New Roman"/>
          <w:color w:val="000000" w:themeColor="text1"/>
          <w:sz w:val="32"/>
          <w:szCs w:val="32"/>
          <w14:textFill>
            <w14:solidFill>
              <w14:schemeClr w14:val="tx1"/>
            </w14:solidFill>
          </w14:textFill>
        </w:rPr>
        <w:t>二、申报材料编制</w:t>
      </w:r>
      <w:bookmarkEnd w:id="80"/>
      <w:bookmarkEnd w:id="81"/>
      <w:bookmarkEnd w:id="82"/>
      <w:bookmarkEnd w:id="83"/>
      <w:bookmarkEnd w:id="84"/>
    </w:p>
    <w:p>
      <w:pPr>
        <w:keepNext/>
        <w:keepLines/>
        <w:spacing w:line="600" w:lineRule="exact"/>
        <w:ind w:firstLine="643"/>
        <w:rPr>
          <w:rFonts w:ascii="Times New Roman" w:hAnsi="Times New Roman" w:eastAsia="楷体_GB2312"/>
          <w:b/>
          <w:bCs/>
          <w:color w:val="000000" w:themeColor="text1"/>
          <w:sz w:val="32"/>
          <w:szCs w:val="32"/>
          <w14:textFill>
            <w14:solidFill>
              <w14:schemeClr w14:val="tx1"/>
            </w14:solidFill>
          </w14:textFill>
        </w:rPr>
      </w:pPr>
      <w:bookmarkStart w:id="85" w:name="_Toc26562"/>
      <w:r>
        <w:rPr>
          <w:rFonts w:ascii="Times New Roman" w:hAnsi="Times New Roman" w:eastAsia="楷体_GB2312"/>
          <w:b/>
          <w:bCs/>
          <w:color w:val="000000" w:themeColor="text1"/>
          <w:sz w:val="32"/>
          <w:szCs w:val="32"/>
          <w14:textFill>
            <w14:solidFill>
              <w14:schemeClr w14:val="tx1"/>
            </w14:solidFill>
          </w14:textFill>
        </w:rPr>
        <w:t>（一）编制要求</w:t>
      </w:r>
      <w:bookmarkEnd w:id="85"/>
    </w:p>
    <w:p>
      <w:pPr>
        <w:spacing w:line="600" w:lineRule="exact"/>
        <w:ind w:firstLine="600"/>
        <w:rPr>
          <w:rFonts w:ascii="Times New Roman" w:hAnsi="Times New Roman" w:eastAsia="仿宋_GB2312"/>
          <w:color w:val="000000" w:themeColor="text1"/>
          <w:kern w:val="0"/>
          <w:szCs w:val="30"/>
          <w:lang w:bidi="zh-CN"/>
          <w14:textFill>
            <w14:solidFill>
              <w14:schemeClr w14:val="tx1"/>
            </w14:solidFill>
          </w14:textFill>
        </w:rPr>
      </w:pPr>
      <w:r>
        <w:rPr>
          <w:rFonts w:ascii="Times New Roman" w:hAnsi="Times New Roman" w:eastAsia="仿宋_GB2312"/>
          <w:color w:val="000000" w:themeColor="text1"/>
          <w:kern w:val="0"/>
          <w:szCs w:val="30"/>
          <w:lang w:bidi="zh-CN"/>
          <w14:textFill>
            <w14:solidFill>
              <w14:schemeClr w14:val="tx1"/>
            </w14:solidFill>
          </w14:textFill>
        </w:rPr>
        <w:t>申报企业应仔细阅读采购文件全部内容，按采购文件的要求提供申报材料，并保证所提供的全部材料真实有效。申报材料涉及有效期限的，必须在产品报名截止日当日仍在有效期内。若因申报企业没有按照采购文件的要求提交完整材料，或因申报材料没有对采购文件做出响应、申报材料内容不实等因素影响中选结果的，由申报企业自行负责。</w:t>
      </w:r>
    </w:p>
    <w:p>
      <w:pPr>
        <w:keepNext/>
        <w:keepLines/>
        <w:spacing w:line="600" w:lineRule="exact"/>
        <w:ind w:firstLine="643"/>
        <w:rPr>
          <w:rFonts w:ascii="Times New Roman" w:hAnsi="Times New Roman" w:eastAsia="楷体_GB2312"/>
          <w:b/>
          <w:bCs/>
          <w:color w:val="000000" w:themeColor="text1"/>
          <w:sz w:val="32"/>
          <w:szCs w:val="32"/>
          <w14:textFill>
            <w14:solidFill>
              <w14:schemeClr w14:val="tx1"/>
            </w14:solidFill>
          </w14:textFill>
        </w:rPr>
      </w:pPr>
      <w:r>
        <w:rPr>
          <w:rFonts w:ascii="Times New Roman" w:hAnsi="Times New Roman" w:eastAsia="楷体_GB2312"/>
          <w:b/>
          <w:bCs/>
          <w:color w:val="000000" w:themeColor="text1"/>
          <w:sz w:val="32"/>
          <w:szCs w:val="32"/>
          <w14:textFill>
            <w14:solidFill>
              <w14:schemeClr w14:val="tx1"/>
            </w14:solidFill>
          </w14:textFill>
        </w:rPr>
        <w:t>（二）申报语言、计量单位和医用耗材名称、医用耗材规格型号表示</w:t>
      </w:r>
    </w:p>
    <w:p>
      <w:pPr>
        <w:spacing w:line="600" w:lineRule="exact"/>
        <w:ind w:firstLine="600"/>
        <w:rPr>
          <w:rFonts w:ascii="Times New Roman" w:hAnsi="Times New Roman" w:eastAsia="仿宋_GB2312"/>
          <w:color w:val="000000" w:themeColor="text1"/>
          <w:kern w:val="0"/>
          <w:szCs w:val="30"/>
          <w:lang w:bidi="zh-CN"/>
          <w14:textFill>
            <w14:solidFill>
              <w14:schemeClr w14:val="tx1"/>
            </w14:solidFill>
          </w14:textFill>
        </w:rPr>
      </w:pPr>
      <w:r>
        <w:rPr>
          <w:rFonts w:ascii="Times New Roman" w:hAnsi="Times New Roman" w:eastAsia="仿宋_GB2312"/>
          <w:color w:val="000000" w:themeColor="text1"/>
          <w:kern w:val="0"/>
          <w:szCs w:val="30"/>
          <w:lang w:bidi="zh-CN"/>
          <w14:textFill>
            <w14:solidFill>
              <w14:schemeClr w14:val="tx1"/>
            </w14:solidFill>
          </w14:textFill>
        </w:rPr>
        <w:t>1.申报企业与省药交中心就申报递交的材料、交换的文件和来往电子邮件、信函，一律以中文书写。</w:t>
      </w:r>
    </w:p>
    <w:p>
      <w:pPr>
        <w:spacing w:line="600" w:lineRule="exact"/>
        <w:ind w:firstLine="600"/>
        <w:rPr>
          <w:rFonts w:ascii="Times New Roman" w:hAnsi="Times New Roman" w:eastAsia="仿宋_GB2312"/>
          <w:color w:val="000000" w:themeColor="text1"/>
          <w:kern w:val="0"/>
          <w:szCs w:val="30"/>
          <w:lang w:bidi="zh-CN"/>
          <w14:textFill>
            <w14:solidFill>
              <w14:schemeClr w14:val="tx1"/>
            </w14:solidFill>
          </w14:textFill>
        </w:rPr>
      </w:pPr>
      <w:r>
        <w:rPr>
          <w:rFonts w:ascii="Times New Roman" w:hAnsi="Times New Roman" w:eastAsia="仿宋_GB2312"/>
          <w:color w:val="000000" w:themeColor="text1"/>
          <w:kern w:val="0"/>
          <w:szCs w:val="30"/>
          <w:lang w:bidi="zh-CN"/>
          <w14:textFill>
            <w14:solidFill>
              <w14:schemeClr w14:val="tx1"/>
            </w14:solidFill>
          </w14:textFill>
        </w:rPr>
        <w:t>2.除申报材料中对技术规格另有规定外，应使用中华人民共和国法定计量单位和有关部门规定的医用耗材名称、医用耗材规格型号表示方法。</w:t>
      </w:r>
    </w:p>
    <w:p>
      <w:pPr>
        <w:spacing w:line="600" w:lineRule="exact"/>
        <w:ind w:firstLine="643"/>
        <w:rPr>
          <w:rFonts w:ascii="Times New Roman" w:hAnsi="Times New Roman" w:eastAsia="楷体_GB2312"/>
          <w:b/>
          <w:bCs/>
          <w:color w:val="000000" w:themeColor="text1"/>
          <w:sz w:val="32"/>
          <w:szCs w:val="32"/>
          <w14:textFill>
            <w14:solidFill>
              <w14:schemeClr w14:val="tx1"/>
            </w14:solidFill>
          </w14:textFill>
        </w:rPr>
      </w:pPr>
      <w:r>
        <w:rPr>
          <w:rFonts w:ascii="Times New Roman" w:hAnsi="Times New Roman" w:eastAsia="楷体_GB2312"/>
          <w:b/>
          <w:bCs/>
          <w:color w:val="000000" w:themeColor="text1"/>
          <w:sz w:val="32"/>
          <w:szCs w:val="32"/>
          <w14:textFill>
            <w14:solidFill>
              <w14:schemeClr w14:val="tx1"/>
            </w14:solidFill>
          </w14:textFill>
        </w:rPr>
        <w:t>（三）申报材料的构成</w:t>
      </w:r>
    </w:p>
    <w:p>
      <w:pPr>
        <w:spacing w:line="600" w:lineRule="exact"/>
        <w:ind w:firstLine="600"/>
        <w:rPr>
          <w:rFonts w:ascii="Times New Roman" w:hAnsi="Times New Roman" w:eastAsia="仿宋_GB2312"/>
          <w:color w:val="000000" w:themeColor="text1"/>
          <w:kern w:val="0"/>
          <w:szCs w:val="30"/>
          <w:lang w:bidi="zh-CN"/>
          <w14:textFill>
            <w14:solidFill>
              <w14:schemeClr w14:val="tx1"/>
            </w14:solidFill>
          </w14:textFill>
        </w:rPr>
      </w:pPr>
      <w:r>
        <w:rPr>
          <w:rFonts w:ascii="Times New Roman" w:hAnsi="Times New Roman" w:eastAsia="仿宋_GB2312"/>
          <w:color w:val="000000" w:themeColor="text1"/>
          <w:kern w:val="0"/>
          <w:szCs w:val="30"/>
          <w:lang w:bidi="zh-CN"/>
          <w14:textFill>
            <w14:solidFill>
              <w14:schemeClr w14:val="tx1"/>
            </w14:solidFill>
          </w14:textFill>
        </w:rPr>
        <w:t>申报材料须在规定的报名时间内按要求通过省平台医用耗材交易系统线上提交，构成如下（每页均需加盖企业公章）:</w:t>
      </w:r>
    </w:p>
    <w:p>
      <w:pPr>
        <w:spacing w:line="600" w:lineRule="exact"/>
        <w:ind w:firstLine="600"/>
        <w:rPr>
          <w:rFonts w:ascii="Times New Roman" w:hAnsi="Times New Roman" w:eastAsia="仿宋_GB2312"/>
          <w:color w:val="000000" w:themeColor="text1"/>
          <w:kern w:val="0"/>
          <w:szCs w:val="30"/>
          <w:lang w:bidi="zh-CN"/>
          <w14:textFill>
            <w14:solidFill>
              <w14:schemeClr w14:val="tx1"/>
            </w14:solidFill>
          </w14:textFill>
        </w:rPr>
      </w:pPr>
      <w:r>
        <w:rPr>
          <w:rFonts w:ascii="Times New Roman" w:hAnsi="Times New Roman" w:eastAsia="仿宋_GB2312"/>
          <w:color w:val="000000" w:themeColor="text1"/>
          <w:kern w:val="0"/>
          <w:szCs w:val="30"/>
          <w:lang w:bidi="zh-CN"/>
          <w14:textFill>
            <w14:solidFill>
              <w14:schemeClr w14:val="tx1"/>
            </w14:solidFill>
          </w14:textFill>
        </w:rPr>
        <w:t>1.医药企业价格和营销行为信用承诺书（附件1）。</w:t>
      </w:r>
    </w:p>
    <w:p>
      <w:pPr>
        <w:spacing w:line="600" w:lineRule="exact"/>
        <w:ind w:firstLine="600"/>
        <w:rPr>
          <w:rFonts w:ascii="Times New Roman" w:hAnsi="Times New Roman" w:eastAsia="仿宋_GB2312"/>
          <w:color w:val="000000" w:themeColor="text1"/>
          <w:kern w:val="0"/>
          <w:szCs w:val="30"/>
          <w:lang w:bidi="zh-CN"/>
          <w14:textFill>
            <w14:solidFill>
              <w14:schemeClr w14:val="tx1"/>
            </w14:solidFill>
          </w14:textFill>
        </w:rPr>
      </w:pPr>
      <w:r>
        <w:rPr>
          <w:rFonts w:ascii="Times New Roman" w:hAnsi="Times New Roman" w:eastAsia="仿宋_GB2312"/>
          <w:color w:val="000000" w:themeColor="text1"/>
          <w:kern w:val="0"/>
          <w:szCs w:val="30"/>
          <w:lang w:bidi="zh-CN"/>
          <w14:textFill>
            <w14:solidFill>
              <w14:schemeClr w14:val="tx1"/>
            </w14:solidFill>
          </w14:textFill>
        </w:rPr>
        <w:t>2.企业及产品资质材料（以企业按照省平台报名资质要求在医用耗材交易系统维护提交的有效材料为准）。</w:t>
      </w:r>
    </w:p>
    <w:p>
      <w:pPr>
        <w:spacing w:line="600" w:lineRule="exact"/>
        <w:ind w:firstLine="600"/>
        <w:rPr>
          <w:rFonts w:ascii="Times New Roman" w:hAnsi="Times New Roman" w:eastAsia="仿宋_GB2312"/>
          <w:color w:val="000000" w:themeColor="text1"/>
          <w:kern w:val="0"/>
          <w:szCs w:val="30"/>
          <w:lang w:bidi="zh-CN"/>
          <w14:textFill>
            <w14:solidFill>
              <w14:schemeClr w14:val="tx1"/>
            </w14:solidFill>
          </w14:textFill>
        </w:rPr>
      </w:pPr>
      <w:r>
        <w:rPr>
          <w:rFonts w:ascii="Times New Roman" w:hAnsi="Times New Roman" w:eastAsia="仿宋_GB2312"/>
          <w:color w:val="000000" w:themeColor="text1"/>
          <w:kern w:val="0"/>
          <w:szCs w:val="30"/>
          <w:lang w:bidi="zh-CN"/>
          <w14:textFill>
            <w14:solidFill>
              <w14:schemeClr w14:val="tx1"/>
            </w14:solidFill>
          </w14:textFill>
        </w:rPr>
        <w:t>3.</w:t>
      </w:r>
      <w:bookmarkStart w:id="86" w:name="_Hlk67473468"/>
      <w:r>
        <w:rPr>
          <w:rFonts w:ascii="Times New Roman" w:hAnsi="Times New Roman" w:eastAsia="仿宋_GB2312"/>
          <w:color w:val="000000" w:themeColor="text1"/>
          <w:kern w:val="0"/>
          <w:szCs w:val="30"/>
          <w:lang w:bidi="zh-CN"/>
          <w14:textFill>
            <w14:solidFill>
              <w14:schemeClr w14:val="tx1"/>
            </w14:solidFill>
          </w14:textFill>
        </w:rPr>
        <w:t>2023年*月**日前带量最低价和非带量最低价（申报模板与要求另行发布）。</w:t>
      </w:r>
      <w:bookmarkEnd w:id="86"/>
    </w:p>
    <w:p>
      <w:pPr>
        <w:pStyle w:val="2"/>
        <w:spacing w:line="600" w:lineRule="exact"/>
        <w:ind w:firstLine="643" w:firstLineChars="200"/>
        <w:rPr>
          <w:rFonts w:hint="default" w:ascii="Times New Roman" w:hAnsi="Times New Roman" w:eastAsia="楷体_GB2312"/>
          <w:b/>
          <w:bCs/>
          <w:color w:val="000000" w:themeColor="text1"/>
          <w:sz w:val="32"/>
          <w:szCs w:val="32"/>
          <w:lang w:bidi="ar"/>
          <w14:textFill>
            <w14:solidFill>
              <w14:schemeClr w14:val="tx1"/>
            </w14:solidFill>
          </w14:textFill>
        </w:rPr>
      </w:pPr>
      <w:r>
        <w:rPr>
          <w:rFonts w:hint="default" w:ascii="Times New Roman" w:hAnsi="Times New Roman" w:eastAsia="楷体_GB2312"/>
          <w:b/>
          <w:bCs/>
          <w:color w:val="000000" w:themeColor="text1"/>
          <w:sz w:val="32"/>
          <w:szCs w:val="32"/>
          <w:lang w:bidi="ar"/>
          <w14:textFill>
            <w14:solidFill>
              <w14:schemeClr w14:val="tx1"/>
            </w14:solidFill>
          </w14:textFill>
        </w:rPr>
        <w:t>相关名词解释：</w:t>
      </w:r>
    </w:p>
    <w:p>
      <w:pPr>
        <w:spacing w:line="600" w:lineRule="exact"/>
        <w:ind w:firstLine="602"/>
        <w:rPr>
          <w:rFonts w:ascii="Times New Roman" w:hAnsi="Times New Roman" w:eastAsia="仿宋_GB2312"/>
          <w:color w:val="000000" w:themeColor="text1"/>
          <w:kern w:val="0"/>
          <w:szCs w:val="30"/>
          <w:lang w:bidi="zh-CN"/>
          <w14:textFill>
            <w14:solidFill>
              <w14:schemeClr w14:val="tx1"/>
            </w14:solidFill>
          </w14:textFill>
        </w:rPr>
      </w:pPr>
      <w:r>
        <w:rPr>
          <w:rFonts w:ascii="Times New Roman" w:hAnsi="Times New Roman" w:eastAsia="仿宋_GB2312"/>
          <w:b/>
          <w:bCs/>
          <w:color w:val="000000" w:themeColor="text1"/>
          <w:kern w:val="0"/>
          <w:szCs w:val="30"/>
          <w:lang w:bidi="zh-CN"/>
          <w14:textFill>
            <w14:solidFill>
              <w14:schemeClr w14:val="tx1"/>
            </w14:solidFill>
          </w14:textFill>
        </w:rPr>
        <w:t>1.带量最低价：</w:t>
      </w:r>
      <w:r>
        <w:rPr>
          <w:rFonts w:ascii="Times New Roman" w:hAnsi="Times New Roman" w:eastAsia="仿宋_GB2312"/>
          <w:color w:val="000000" w:themeColor="text1"/>
          <w:kern w:val="0"/>
          <w:szCs w:val="30"/>
          <w:lang w:bidi="zh-CN"/>
          <w14:textFill>
            <w14:solidFill>
              <w14:schemeClr w14:val="tx1"/>
            </w14:solidFill>
          </w14:textFill>
        </w:rPr>
        <w:t>指</w:t>
      </w:r>
      <w:r>
        <w:rPr>
          <w:rFonts w:hint="eastAsia" w:ascii="Times New Roman" w:hAnsi="Times New Roman" w:eastAsia="仿宋_GB2312"/>
          <w:color w:val="000000" w:themeColor="text1"/>
          <w:kern w:val="0"/>
          <w:szCs w:val="30"/>
          <w:lang w:val="en-US" w:bidi="zh-CN"/>
          <w14:textFill>
            <w14:solidFill>
              <w14:schemeClr w14:val="tx1"/>
            </w14:solidFill>
          </w14:textFill>
        </w:rPr>
        <w:t>截止……时间</w:t>
      </w:r>
      <w:r>
        <w:rPr>
          <w:rFonts w:ascii="Times New Roman" w:hAnsi="Times New Roman" w:eastAsia="仿宋_GB2312"/>
          <w:color w:val="000000" w:themeColor="text1"/>
          <w:kern w:val="0"/>
          <w:szCs w:val="30"/>
          <w:lang w:bidi="zh-CN"/>
          <w14:textFill>
            <w14:solidFill>
              <w14:schemeClr w14:val="tx1"/>
            </w14:solidFill>
          </w14:textFill>
        </w:rPr>
        <w:t>全国各省集中带量采购最低中选价格；同类别同注册证报名规格型号存在多个不同价格的，按就低原则计算。</w:t>
      </w:r>
    </w:p>
    <w:p>
      <w:pPr>
        <w:spacing w:line="600" w:lineRule="exact"/>
        <w:ind w:firstLine="602"/>
        <w:rPr>
          <w:rFonts w:ascii="Times New Roman" w:hAnsi="Times New Roman" w:eastAsia="仿宋_GB2312"/>
          <w:color w:val="000000" w:themeColor="text1"/>
          <w:kern w:val="0"/>
          <w:szCs w:val="30"/>
          <w:lang w:bidi="zh-CN"/>
          <w14:textFill>
            <w14:solidFill>
              <w14:schemeClr w14:val="tx1"/>
            </w14:solidFill>
          </w14:textFill>
        </w:rPr>
      </w:pPr>
      <w:r>
        <w:rPr>
          <w:rFonts w:ascii="Times New Roman" w:hAnsi="Times New Roman" w:eastAsia="仿宋_GB2312"/>
          <w:b/>
          <w:bCs/>
          <w:color w:val="000000" w:themeColor="text1"/>
          <w:kern w:val="0"/>
          <w:szCs w:val="30"/>
          <w:lang w:bidi="zh-CN"/>
          <w14:textFill>
            <w14:solidFill>
              <w14:schemeClr w14:val="tx1"/>
            </w14:solidFill>
          </w14:textFill>
        </w:rPr>
        <w:t>2.非带量最低价：</w:t>
      </w:r>
      <w:r>
        <w:rPr>
          <w:rFonts w:ascii="Times New Roman" w:hAnsi="Times New Roman" w:eastAsia="仿宋_GB2312"/>
          <w:color w:val="000000" w:themeColor="text1"/>
          <w:kern w:val="0"/>
          <w:szCs w:val="30"/>
          <w:lang w:bidi="zh-CN"/>
          <w14:textFill>
            <w14:solidFill>
              <w14:schemeClr w14:val="tx1"/>
            </w14:solidFill>
          </w14:textFill>
        </w:rPr>
        <w:t>指</w:t>
      </w:r>
      <w:r>
        <w:rPr>
          <w:rFonts w:hint="eastAsia" w:ascii="Times New Roman" w:hAnsi="Times New Roman" w:eastAsia="仿宋_GB2312"/>
          <w:color w:val="000000" w:themeColor="text1"/>
          <w:kern w:val="0"/>
          <w:szCs w:val="30"/>
          <w:lang w:val="en-US" w:bidi="zh-CN"/>
          <w14:textFill>
            <w14:solidFill>
              <w14:schemeClr w14:val="tx1"/>
            </w14:solidFill>
          </w14:textFill>
        </w:rPr>
        <w:t>截止……时间</w:t>
      </w:r>
      <w:r>
        <w:rPr>
          <w:rFonts w:ascii="Times New Roman" w:hAnsi="Times New Roman" w:eastAsia="仿宋_GB2312"/>
          <w:color w:val="000000" w:themeColor="text1"/>
          <w:kern w:val="0"/>
          <w:szCs w:val="30"/>
          <w:lang w:bidi="zh-CN"/>
          <w14:textFill>
            <w14:solidFill>
              <w14:schemeClr w14:val="tx1"/>
            </w14:solidFill>
          </w14:textFill>
        </w:rPr>
        <w:t>广东以外全国各省省级最低中标（挂网）价格与广东省最低价之间的低值，广东省最低价指省平台、广州平台、深圳平台之间最低价；同类别同注册证报名规格型号存在多个不同价格的，按就低原则计算。</w:t>
      </w:r>
    </w:p>
    <w:p>
      <w:pPr>
        <w:spacing w:line="600" w:lineRule="exact"/>
        <w:ind w:firstLine="643"/>
        <w:rPr>
          <w:rFonts w:ascii="Times New Roman" w:hAnsi="Times New Roman" w:eastAsia="楷体_GB2312"/>
          <w:b/>
          <w:bCs/>
          <w:color w:val="000000" w:themeColor="text1"/>
          <w:sz w:val="32"/>
          <w:szCs w:val="32"/>
          <w14:textFill>
            <w14:solidFill>
              <w14:schemeClr w14:val="tx1"/>
            </w14:solidFill>
          </w14:textFill>
        </w:rPr>
      </w:pPr>
      <w:r>
        <w:rPr>
          <w:rFonts w:ascii="Times New Roman" w:hAnsi="Times New Roman" w:eastAsia="楷体_GB2312"/>
          <w:b/>
          <w:bCs/>
          <w:color w:val="000000" w:themeColor="text1"/>
          <w:sz w:val="32"/>
          <w:szCs w:val="32"/>
          <w14:textFill>
            <w14:solidFill>
              <w14:schemeClr w14:val="tx1"/>
            </w14:solidFill>
          </w14:textFill>
        </w:rPr>
        <w:t>（四）申报材料的式样和签署</w:t>
      </w:r>
    </w:p>
    <w:p>
      <w:pPr>
        <w:spacing w:line="600" w:lineRule="exact"/>
        <w:ind w:firstLine="600"/>
        <w:rPr>
          <w:rFonts w:ascii="Times New Roman" w:hAnsi="Times New Roman" w:eastAsia="仿宋_GB2312"/>
          <w:color w:val="000000" w:themeColor="text1"/>
          <w:kern w:val="0"/>
          <w:szCs w:val="30"/>
          <w:lang w:bidi="zh-CN"/>
          <w14:textFill>
            <w14:solidFill>
              <w14:schemeClr w14:val="tx1"/>
            </w14:solidFill>
          </w14:textFill>
        </w:rPr>
      </w:pPr>
      <w:r>
        <w:rPr>
          <w:rFonts w:ascii="Times New Roman" w:hAnsi="Times New Roman" w:eastAsia="仿宋_GB2312"/>
          <w:color w:val="000000" w:themeColor="text1"/>
          <w:kern w:val="0"/>
          <w:szCs w:val="30"/>
          <w:lang w:bidi="zh-CN"/>
          <w14:textFill>
            <w14:solidFill>
              <w14:schemeClr w14:val="tx1"/>
            </w14:solidFill>
          </w14:textFill>
        </w:rPr>
        <w:t>1.申报材料须打印或用不褪色工具书写，并由申报企业加盖公章后扫描为PDF文件，并按照要求在系统提交。</w:t>
      </w:r>
    </w:p>
    <w:p>
      <w:pPr>
        <w:spacing w:line="600" w:lineRule="exact"/>
        <w:ind w:firstLine="600"/>
        <w:rPr>
          <w:rFonts w:ascii="Times New Roman" w:hAnsi="Times New Roman" w:eastAsia="仿宋_GB2312"/>
          <w:color w:val="000000" w:themeColor="text1"/>
          <w:kern w:val="0"/>
          <w:szCs w:val="30"/>
          <w:lang w:bidi="zh-CN"/>
          <w14:textFill>
            <w14:solidFill>
              <w14:schemeClr w14:val="tx1"/>
            </w14:solidFill>
          </w14:textFill>
        </w:rPr>
      </w:pPr>
      <w:r>
        <w:rPr>
          <w:rFonts w:ascii="Times New Roman" w:hAnsi="Times New Roman" w:eastAsia="仿宋_GB2312"/>
          <w:color w:val="000000" w:themeColor="text1"/>
          <w:kern w:val="0"/>
          <w:szCs w:val="30"/>
          <w:lang w:bidi="zh-CN"/>
          <w14:textFill>
            <w14:solidFill>
              <w14:schemeClr w14:val="tx1"/>
            </w14:solidFill>
          </w14:textFill>
        </w:rPr>
        <w:t>2.申报企业除对笔误等作勘误外，不得行间插字、涂改或增删，如有修改错漏处，必须由企业法定代表人或企业被授权人签字或加盖申报企业公章。</w:t>
      </w:r>
    </w:p>
    <w:p>
      <w:pPr>
        <w:spacing w:line="600" w:lineRule="exact"/>
        <w:rPr>
          <w:rFonts w:ascii="Times New Roman" w:hAnsi="Times New Roman" w:eastAsia="楷体_GB2312"/>
          <w:b/>
          <w:bCs/>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 xml:space="preserve"> </w:t>
      </w:r>
      <w:r>
        <w:rPr>
          <w:rFonts w:ascii="Times New Roman" w:hAnsi="Times New Roman" w:eastAsia="楷体_GB2312"/>
          <w:b/>
          <w:bCs/>
          <w:color w:val="000000" w:themeColor="text1"/>
          <w:sz w:val="32"/>
          <w:szCs w:val="32"/>
          <w14:textFill>
            <w14:solidFill>
              <w14:schemeClr w14:val="tx1"/>
            </w14:solidFill>
          </w14:textFill>
        </w:rPr>
        <w:t>（五）申报材料的递交</w:t>
      </w:r>
    </w:p>
    <w:p>
      <w:pPr>
        <w:spacing w:line="600" w:lineRule="exact"/>
        <w:ind w:firstLine="600"/>
        <w:rPr>
          <w:rFonts w:ascii="Times New Roman" w:hAnsi="Times New Roman" w:eastAsia="仿宋_GB2312"/>
          <w:color w:val="000000" w:themeColor="text1"/>
          <w:kern w:val="0"/>
          <w:szCs w:val="30"/>
          <w:lang w:bidi="zh-CN"/>
          <w14:textFill>
            <w14:solidFill>
              <w14:schemeClr w14:val="tx1"/>
            </w14:solidFill>
          </w14:textFill>
        </w:rPr>
      </w:pPr>
      <w:r>
        <w:rPr>
          <w:rFonts w:ascii="Times New Roman" w:hAnsi="Times New Roman" w:eastAsia="仿宋_GB2312"/>
          <w:color w:val="000000" w:themeColor="text1"/>
          <w:kern w:val="0"/>
          <w:szCs w:val="30"/>
          <w:lang w:bidi="zh-CN"/>
          <w14:textFill>
            <w14:solidFill>
              <w14:schemeClr w14:val="tx1"/>
            </w14:solidFill>
          </w14:textFill>
        </w:rPr>
        <w:t>1.申报企业应在规定时间内通过省平台医用耗材交易系统提交申报材料。</w:t>
      </w:r>
    </w:p>
    <w:p>
      <w:pPr>
        <w:spacing w:line="600" w:lineRule="exact"/>
        <w:ind w:firstLine="600"/>
        <w:rPr>
          <w:rFonts w:ascii="Times New Roman" w:hAnsi="Times New Roman" w:eastAsia="仿宋_GB2312"/>
          <w:color w:val="000000" w:themeColor="text1"/>
          <w:kern w:val="0"/>
          <w:szCs w:val="30"/>
          <w:lang w:bidi="zh-CN"/>
          <w14:textFill>
            <w14:solidFill>
              <w14:schemeClr w14:val="tx1"/>
            </w14:solidFill>
          </w14:textFill>
        </w:rPr>
      </w:pPr>
      <w:r>
        <w:rPr>
          <w:rFonts w:ascii="Times New Roman" w:hAnsi="Times New Roman" w:eastAsia="仿宋_GB2312"/>
          <w:color w:val="000000" w:themeColor="text1"/>
          <w:kern w:val="0"/>
          <w:szCs w:val="30"/>
          <w:lang w:bidi="zh-CN"/>
          <w14:textFill>
            <w14:solidFill>
              <w14:schemeClr w14:val="tx1"/>
            </w14:solidFill>
          </w14:textFill>
        </w:rPr>
        <w:t>2.省药交中心根据公证机构的意见，拒绝接收在申报截止时间后提交的任何申报及申报材料。</w:t>
      </w:r>
    </w:p>
    <w:p>
      <w:pPr>
        <w:spacing w:line="600" w:lineRule="exact"/>
        <w:ind w:firstLine="600"/>
        <w:rPr>
          <w:rFonts w:ascii="Times New Roman" w:hAnsi="Times New Roman"/>
          <w:color w:val="000000" w:themeColor="text1"/>
          <w14:textFill>
            <w14:solidFill>
              <w14:schemeClr w14:val="tx1"/>
            </w14:solidFill>
          </w14:textFill>
        </w:rPr>
      </w:pPr>
      <w:r>
        <w:rPr>
          <w:rFonts w:ascii="Times New Roman" w:hAnsi="Times New Roman" w:eastAsia="仿宋_GB2312"/>
          <w:color w:val="000000" w:themeColor="text1"/>
          <w:kern w:val="0"/>
          <w:szCs w:val="30"/>
          <w:lang w:bidi="zh-CN"/>
          <w14:textFill>
            <w14:solidFill>
              <w14:schemeClr w14:val="tx1"/>
            </w14:solidFill>
          </w14:textFill>
        </w:rPr>
        <w:t>3.申报截止时间后，申报企业不得对其申报材料做任何修改。</w:t>
      </w:r>
    </w:p>
    <w:p>
      <w:pPr>
        <w:pStyle w:val="4"/>
        <w:spacing w:line="600" w:lineRule="exact"/>
        <w:rPr>
          <w:rFonts w:ascii="Times New Roman" w:hAnsi="Times New Roman"/>
          <w:color w:val="000000" w:themeColor="text1"/>
          <w:sz w:val="32"/>
          <w:szCs w:val="32"/>
          <w14:textFill>
            <w14:solidFill>
              <w14:schemeClr w14:val="tx1"/>
            </w14:solidFill>
          </w14:textFill>
        </w:rPr>
      </w:pPr>
      <w:bookmarkStart w:id="87" w:name="_Toc2"/>
      <w:bookmarkStart w:id="88" w:name="_Toc29564"/>
      <w:bookmarkStart w:id="89" w:name="_Toc15491"/>
      <w:r>
        <w:rPr>
          <w:rFonts w:ascii="Times New Roman" w:hAnsi="Times New Roman"/>
          <w:color w:val="000000" w:themeColor="text1"/>
          <w:sz w:val="32"/>
          <w:szCs w:val="32"/>
          <w14:textFill>
            <w14:solidFill>
              <w14:schemeClr w14:val="tx1"/>
            </w14:solidFill>
          </w14:textFill>
        </w:rPr>
        <w:t>三、</w:t>
      </w:r>
      <w:bookmarkEnd w:id="87"/>
      <w:bookmarkEnd w:id="88"/>
      <w:r>
        <w:rPr>
          <w:rFonts w:ascii="Times New Roman" w:hAnsi="Times New Roman"/>
          <w:color w:val="000000" w:themeColor="text1"/>
          <w:sz w:val="32"/>
          <w:szCs w:val="32"/>
          <w14:textFill>
            <w14:solidFill>
              <w14:schemeClr w14:val="tx1"/>
            </w14:solidFill>
          </w14:textFill>
        </w:rPr>
        <w:t>企业阶梯报价</w:t>
      </w:r>
      <w:bookmarkEnd w:id="89"/>
    </w:p>
    <w:p>
      <w:pPr>
        <w:spacing w:line="570" w:lineRule="exact"/>
        <w:ind w:firstLine="600"/>
        <w:rPr>
          <w:rFonts w:ascii="Times New Roman" w:hAnsi="Times New Roman" w:eastAsia="仿宋_GB2312"/>
          <w:color w:val="000000" w:themeColor="text1"/>
          <w:szCs w:val="30"/>
          <w:lang w:bidi="ar"/>
          <w14:textFill>
            <w14:solidFill>
              <w14:schemeClr w14:val="tx1"/>
            </w14:solidFill>
          </w14:textFill>
        </w:rPr>
      </w:pPr>
      <w:r>
        <w:rPr>
          <w:rFonts w:ascii="Times New Roman" w:hAnsi="Times New Roman" w:eastAsia="仿宋_GB2312"/>
          <w:color w:val="000000" w:themeColor="text1"/>
          <w:szCs w:val="30"/>
          <w:lang w:bidi="ar"/>
          <w14:textFill>
            <w14:solidFill>
              <w14:schemeClr w14:val="tx1"/>
            </w14:solidFill>
          </w14:textFill>
        </w:rPr>
        <w:t>（一）企业报价按正整数申报价格，以最小使用单位（个）为计价单位，申报价货币单位为人民币（元）。</w:t>
      </w:r>
    </w:p>
    <w:p>
      <w:pPr>
        <w:spacing w:line="570" w:lineRule="exact"/>
        <w:ind w:firstLine="600"/>
        <w:rPr>
          <w:rFonts w:ascii="Times New Roman" w:hAnsi="Times New Roman" w:eastAsia="仿宋_GB2312"/>
          <w:color w:val="000000" w:themeColor="text1"/>
          <w:szCs w:val="30"/>
          <w:lang w:bidi="ar"/>
          <w14:textFill>
            <w14:solidFill>
              <w14:schemeClr w14:val="tx1"/>
            </w14:solidFill>
          </w14:textFill>
        </w:rPr>
      </w:pPr>
      <w:r>
        <w:rPr>
          <w:rFonts w:ascii="Times New Roman" w:hAnsi="Times New Roman" w:eastAsia="仿宋_GB2312"/>
          <w:color w:val="000000" w:themeColor="text1"/>
          <w:szCs w:val="30"/>
          <w:lang w:bidi="ar"/>
          <w14:textFill>
            <w14:solidFill>
              <w14:schemeClr w14:val="tx1"/>
            </w14:solidFill>
          </w14:textFill>
        </w:rPr>
        <w:t>（二）申报价格为申报产品中选后的实际供应价，应包含但不限于税费、产品正常损耗、配送和伴随服务等在内的所有费用。</w:t>
      </w:r>
    </w:p>
    <w:p>
      <w:pPr>
        <w:pStyle w:val="2"/>
        <w:spacing w:line="570" w:lineRule="exact"/>
        <w:ind w:firstLine="643" w:firstLineChars="200"/>
        <w:rPr>
          <w:rFonts w:hint="default" w:ascii="Times New Roman" w:hAnsi="Times New Roman" w:eastAsia="楷体_GB2312"/>
          <w:b/>
          <w:bCs/>
          <w:color w:val="000000" w:themeColor="text1"/>
          <w:sz w:val="32"/>
          <w:szCs w:val="32"/>
          <w:lang w:bidi="zh-CN"/>
          <w14:textFill>
            <w14:solidFill>
              <w14:schemeClr w14:val="tx1"/>
            </w14:solidFill>
          </w14:textFill>
        </w:rPr>
      </w:pPr>
      <w:r>
        <w:rPr>
          <w:rFonts w:hint="default" w:ascii="Times New Roman" w:hAnsi="Times New Roman" w:eastAsia="楷体_GB2312"/>
          <w:b/>
          <w:bCs/>
          <w:color w:val="000000" w:themeColor="text1"/>
          <w:sz w:val="32"/>
          <w:szCs w:val="32"/>
          <w:lang w:bidi="zh-CN"/>
          <w14:textFill>
            <w14:solidFill>
              <w14:schemeClr w14:val="tx1"/>
            </w14:solidFill>
          </w14:textFill>
        </w:rPr>
        <w:t>相关名词解释：</w:t>
      </w:r>
    </w:p>
    <w:p>
      <w:pPr>
        <w:pStyle w:val="2"/>
        <w:spacing w:line="570" w:lineRule="exact"/>
        <w:ind w:firstLine="602" w:firstLineChars="200"/>
        <w:rPr>
          <w:rFonts w:hint="default" w:ascii="Times New Roman" w:hAnsi="Times New Roman"/>
          <w:color w:val="000000" w:themeColor="text1"/>
          <w:sz w:val="30"/>
          <w:szCs w:val="30"/>
          <w14:textFill>
            <w14:solidFill>
              <w14:schemeClr w14:val="tx1"/>
            </w14:solidFill>
          </w14:textFill>
        </w:rPr>
      </w:pPr>
      <w:r>
        <w:rPr>
          <w:rFonts w:hint="default" w:ascii="Times New Roman" w:hAnsi="Times New Roman" w:eastAsia="仿宋_GB2312"/>
          <w:b/>
          <w:bCs/>
          <w:color w:val="000000" w:themeColor="text1"/>
          <w:sz w:val="30"/>
          <w:szCs w:val="30"/>
          <w:lang w:bidi="zh-CN"/>
          <w14:textFill>
            <w14:solidFill>
              <w14:schemeClr w14:val="tx1"/>
            </w14:solidFill>
          </w14:textFill>
        </w:rPr>
        <w:t>伴随服务：</w:t>
      </w:r>
      <w:r>
        <w:rPr>
          <w:rFonts w:hint="default" w:ascii="Times New Roman" w:hAnsi="Times New Roman" w:eastAsia="仿宋_GB2312"/>
          <w:color w:val="000000" w:themeColor="text1"/>
          <w:sz w:val="30"/>
          <w:szCs w:val="30"/>
          <w:lang w:bidi="zh-CN"/>
          <w14:textFill>
            <w14:solidFill>
              <w14:schemeClr w14:val="tx1"/>
            </w14:solidFill>
          </w14:textFill>
        </w:rPr>
        <w:t>伴随服务包括协助组装工具、进行必要的工具使用指导、 对医疗机构进行工具操作培训等。</w:t>
      </w:r>
    </w:p>
    <w:p>
      <w:pPr>
        <w:ind w:firstLine="600"/>
        <w:rPr>
          <w:rFonts w:ascii="Times New Roman" w:hAnsi="Times New Roman"/>
          <w:color w:val="000000" w:themeColor="text1"/>
          <w:szCs w:val="30"/>
          <w14:textFill>
            <w14:solidFill>
              <w14:schemeClr w14:val="tx1"/>
            </w14:solidFill>
          </w14:textFill>
        </w:rPr>
      </w:pPr>
      <w:r>
        <w:rPr>
          <w:rFonts w:ascii="Times New Roman" w:hAnsi="Times New Roman" w:eastAsia="仿宋_GB2312"/>
          <w:color w:val="000000" w:themeColor="text1"/>
          <w:szCs w:val="30"/>
          <w:lang w:bidi="ar"/>
          <w14:textFill>
            <w14:solidFill>
              <w14:schemeClr w14:val="tx1"/>
            </w14:solidFill>
          </w14:textFill>
        </w:rPr>
        <w:t>（三）申报企业按照量价挂钩的原则，根据参照量（L0）</w:t>
      </w:r>
      <w:r>
        <w:rPr>
          <w:rFonts w:ascii="Times New Roman" w:hAnsi="Times New Roman" w:eastAsia="仿宋_GB2312"/>
          <w:color w:val="000000" w:themeColor="text1"/>
          <w:kern w:val="0"/>
          <w14:textFill>
            <w14:solidFill>
              <w14:schemeClr w14:val="tx1"/>
            </w14:solidFill>
          </w14:textFill>
        </w:rPr>
        <w:t>按产品类别以注册证为单位</w:t>
      </w:r>
      <w:r>
        <w:rPr>
          <w:rFonts w:ascii="Times New Roman" w:hAnsi="Times New Roman" w:eastAsia="仿宋_GB2312"/>
          <w:color w:val="000000" w:themeColor="text1"/>
          <w:szCs w:val="30"/>
          <w:lang w:bidi="ar"/>
          <w14:textFill>
            <w14:solidFill>
              <w14:schemeClr w14:val="tx1"/>
            </w14:solidFill>
          </w14:textFill>
        </w:rPr>
        <w:t>合理申报梯级价格和梯级采购量。应同时符合以下条件：</w:t>
      </w:r>
    </w:p>
    <w:p>
      <w:pPr>
        <w:spacing w:line="570" w:lineRule="exact"/>
        <w:ind w:firstLine="600"/>
        <w:rPr>
          <w:rFonts w:ascii="Times New Roman" w:hAnsi="Times New Roman"/>
          <w:color w:val="000000" w:themeColor="text1"/>
          <w14:textFill>
            <w14:solidFill>
              <w14:schemeClr w14:val="tx1"/>
            </w14:solidFill>
          </w14:textFill>
        </w:rPr>
      </w:pPr>
      <w:r>
        <w:rPr>
          <w:rFonts w:ascii="Times New Roman" w:hAnsi="Times New Roman" w:eastAsia="仿宋_GB2312"/>
          <w:color w:val="000000" w:themeColor="text1"/>
          <w:szCs w:val="30"/>
          <w:lang w:bidi="ar"/>
          <w14:textFill>
            <w14:solidFill>
              <w14:schemeClr w14:val="tx1"/>
            </w14:solidFill>
          </w14:textFill>
        </w:rPr>
        <w:t>1.</w:t>
      </w:r>
      <w:r>
        <w:rPr>
          <w:rFonts w:ascii="Times New Roman" w:hAnsi="Times New Roman" w:eastAsia="仿宋_GB2312"/>
          <w:b/>
          <w:bCs/>
          <w:color w:val="000000" w:themeColor="text1"/>
          <w:szCs w:val="30"/>
          <w:u w:val="single"/>
          <w:lang w:bidi="ar"/>
          <w14:textFill>
            <w14:solidFill>
              <w14:schemeClr w14:val="tx1"/>
            </w14:solidFill>
          </w14:textFill>
        </w:rPr>
        <w:t>有效申报价</w:t>
      </w:r>
      <w:r>
        <w:rPr>
          <w:rFonts w:ascii="Times New Roman" w:hAnsi="Times New Roman" w:eastAsia="仿宋_GB2312"/>
          <w:color w:val="000000" w:themeColor="text1"/>
          <w:szCs w:val="30"/>
          <w:lang w:bidi="ar"/>
          <w14:textFill>
            <w14:solidFill>
              <w14:schemeClr w14:val="tx1"/>
            </w14:solidFill>
          </w14:textFill>
        </w:rPr>
        <w:t>应不高于下表所列对应类别的最高有效申报价格（以下简称P0），同注册证不同类别的有效申报价不高于对应类别的P0价格。申报价高于P0的视为无效报价。</w:t>
      </w:r>
    </w:p>
    <w:tbl>
      <w:tblPr>
        <w:tblStyle w:val="22"/>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6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50" w:type="dxa"/>
            <w:gridSpan w:val="2"/>
            <w:tcBorders>
              <w:top w:val="single" w:color="auto" w:sz="4" w:space="0"/>
              <w:left w:val="single" w:color="auto" w:sz="4" w:space="0"/>
              <w:bottom w:val="single" w:color="auto" w:sz="4" w:space="0"/>
              <w:right w:val="single" w:color="auto" w:sz="4" w:space="0"/>
            </w:tcBorders>
            <w:vAlign w:val="center"/>
          </w:tcPr>
          <w:p>
            <w:pPr>
              <w:spacing w:line="570" w:lineRule="exact"/>
              <w:ind w:firstLine="482"/>
              <w:jc w:val="center"/>
              <w:rPr>
                <w:rFonts w:ascii="Times New Roman" w:hAnsi="Times New Roman" w:eastAsia="宋体"/>
                <w:b/>
                <w:bCs/>
                <w:color w:val="000000" w:themeColor="text1"/>
                <w:kern w:val="0"/>
                <w:sz w:val="24"/>
                <w14:textFill>
                  <w14:solidFill>
                    <w14:schemeClr w14:val="tx1"/>
                  </w14:solidFill>
                </w14:textFill>
              </w:rPr>
            </w:pPr>
            <w:r>
              <w:rPr>
                <w:rFonts w:ascii="Times New Roman" w:hAnsi="Times New Roman" w:eastAsia="宋体"/>
                <w:b/>
                <w:bCs/>
                <w:color w:val="000000" w:themeColor="text1"/>
                <w:kern w:val="0"/>
                <w:sz w:val="24"/>
                <w:lang w:bidi="ar"/>
                <w14:textFill>
                  <w14:solidFill>
                    <w14:schemeClr w14:val="tx1"/>
                  </w14:solidFill>
                </w14:textFill>
              </w:rPr>
              <w:t>表2  冠脉球囊类联盟带量采购各类最高有效申报价格表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eastAsia="宋体"/>
                <w:b/>
                <w:bCs/>
                <w:color w:val="000000" w:themeColor="text1"/>
                <w:kern w:val="0"/>
                <w:sz w:val="24"/>
                <w:lang w:bidi="ar"/>
                <w14:textFill>
                  <w14:solidFill>
                    <w14:schemeClr w14:val="tx1"/>
                  </w14:solidFill>
                </w14:textFill>
              </w:rPr>
            </w:pPr>
            <w:r>
              <w:rPr>
                <w:rFonts w:ascii="Times New Roman" w:hAnsi="Times New Roman" w:eastAsia="宋体"/>
                <w:b/>
                <w:bCs/>
                <w:color w:val="000000" w:themeColor="text1"/>
                <w:kern w:val="0"/>
                <w:sz w:val="24"/>
                <w:lang w:bidi="ar"/>
                <w14:textFill>
                  <w14:solidFill>
                    <w14:schemeClr w14:val="tx1"/>
                  </w14:solidFill>
                </w14:textFill>
              </w:rPr>
              <w:t>类 别</w:t>
            </w:r>
          </w:p>
        </w:tc>
        <w:tc>
          <w:tcPr>
            <w:tcW w:w="6965" w:type="dxa"/>
            <w:tcBorders>
              <w:top w:val="single" w:color="auto" w:sz="4" w:space="0"/>
              <w:left w:val="nil"/>
              <w:bottom w:val="single" w:color="auto" w:sz="4" w:space="0"/>
              <w:right w:val="single" w:color="auto" w:sz="4" w:space="0"/>
            </w:tcBorders>
            <w:vAlign w:val="center"/>
          </w:tcPr>
          <w:p>
            <w:pPr>
              <w:spacing w:line="570" w:lineRule="exact"/>
              <w:ind w:firstLine="482"/>
              <w:jc w:val="center"/>
              <w:rPr>
                <w:rFonts w:ascii="Times New Roman" w:hAnsi="Times New Roman" w:eastAsia="宋体"/>
                <w:b/>
                <w:bCs/>
                <w:color w:val="000000" w:themeColor="text1"/>
                <w:kern w:val="0"/>
                <w:sz w:val="24"/>
                <w:lang w:bidi="ar"/>
                <w14:textFill>
                  <w14:solidFill>
                    <w14:schemeClr w14:val="tx1"/>
                  </w14:solidFill>
                </w14:textFill>
              </w:rPr>
            </w:pPr>
            <w:r>
              <w:rPr>
                <w:rFonts w:ascii="Times New Roman" w:hAnsi="Times New Roman" w:eastAsia="宋体"/>
                <w:b/>
                <w:bCs/>
                <w:color w:val="000000" w:themeColor="text1"/>
                <w:kern w:val="0"/>
                <w:sz w:val="24"/>
                <w:lang w:bidi="ar"/>
                <w14:textFill>
                  <w14:solidFill>
                    <w14:schemeClr w14:val="tx1"/>
                  </w14:solidFill>
                </w14:textFill>
              </w:rPr>
              <w:t>名称及最高有效申报价格（元/个）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85" w:type="dxa"/>
            <w:tcBorders>
              <w:left w:val="single" w:color="auto" w:sz="4" w:space="0"/>
              <w:right w:val="single" w:color="auto" w:sz="4" w:space="0"/>
            </w:tcBorders>
            <w:vAlign w:val="center"/>
          </w:tcPr>
          <w:p>
            <w:pPr>
              <w:spacing w:line="570" w:lineRule="exact"/>
              <w:ind w:firstLine="0" w:firstLineChars="0"/>
              <w:jc w:val="center"/>
              <w:rPr>
                <w:rFonts w:ascii="Times New Roman" w:hAnsi="Times New Roman" w:eastAsia="宋体"/>
                <w:b/>
                <w:bCs/>
                <w:color w:val="000000" w:themeColor="text1"/>
                <w:kern w:val="0"/>
                <w:sz w:val="24"/>
                <w:lang w:bidi="ar"/>
                <w14:textFill>
                  <w14:solidFill>
                    <w14:schemeClr w14:val="tx1"/>
                  </w14:solidFill>
                </w14:textFill>
              </w:rPr>
            </w:pPr>
            <w:r>
              <w:rPr>
                <w:rFonts w:ascii="Times New Roman" w:hAnsi="Times New Roman" w:eastAsia="宋体"/>
                <w:b/>
                <w:bCs/>
                <w:color w:val="000000" w:themeColor="text1"/>
                <w:kern w:val="0"/>
                <w:sz w:val="24"/>
                <w:lang w:bidi="ar"/>
                <w14:textFill>
                  <w14:solidFill>
                    <w14:schemeClr w14:val="tx1"/>
                  </w14:solidFill>
                </w14:textFill>
              </w:rPr>
              <w:t>第1类</w:t>
            </w:r>
          </w:p>
        </w:tc>
        <w:tc>
          <w:tcPr>
            <w:tcW w:w="6965" w:type="dxa"/>
            <w:tcBorders>
              <w:left w:val="nil"/>
              <w:bottom w:val="single" w:color="auto" w:sz="4" w:space="0"/>
              <w:right w:val="single" w:color="auto" w:sz="4" w:space="0"/>
            </w:tcBorders>
            <w:vAlign w:val="center"/>
          </w:tcPr>
          <w:p>
            <w:pPr>
              <w:spacing w:line="570" w:lineRule="exact"/>
              <w:ind w:firstLine="480"/>
              <w:jc w:val="center"/>
              <w:rPr>
                <w:rFonts w:ascii="Times New Roman" w:hAnsi="Times New Roman" w:eastAsia="宋体"/>
                <w:color w:val="000000" w:themeColor="text1"/>
                <w:kern w:val="0"/>
                <w:sz w:val="24"/>
                <w:lang w:bidi="ar"/>
                <w14:textFill>
                  <w14:solidFill>
                    <w14:schemeClr w14:val="tx1"/>
                  </w14:solidFill>
                </w14:textFill>
              </w:rPr>
            </w:pPr>
            <w:r>
              <w:rPr>
                <w:rFonts w:ascii="Times New Roman" w:hAnsi="Times New Roman" w:eastAsia="宋体"/>
                <w:color w:val="000000" w:themeColor="text1"/>
                <w:kern w:val="0"/>
                <w:sz w:val="24"/>
                <w:lang w:bidi="ar"/>
                <w14:textFill>
                  <w14:solidFill>
                    <w14:schemeClr w14:val="tx1"/>
                  </w14:solidFill>
                </w14:textFill>
              </w:rPr>
              <w:t>半顺应性冠脉扩张球囊（预扩）≤？元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eastAsia="宋体"/>
                <w:b/>
                <w:bCs/>
                <w:color w:val="000000" w:themeColor="text1"/>
                <w:kern w:val="0"/>
                <w:sz w:val="24"/>
                <w:lang w:bidi="ar"/>
                <w14:textFill>
                  <w14:solidFill>
                    <w14:schemeClr w14:val="tx1"/>
                  </w14:solidFill>
                </w14:textFill>
              </w:rPr>
            </w:pPr>
            <w:r>
              <w:rPr>
                <w:rFonts w:ascii="Times New Roman" w:hAnsi="Times New Roman" w:eastAsia="宋体"/>
                <w:b/>
                <w:bCs/>
                <w:color w:val="000000" w:themeColor="text1"/>
                <w:kern w:val="0"/>
                <w:sz w:val="24"/>
                <w:lang w:bidi="ar"/>
                <w14:textFill>
                  <w14:solidFill>
                    <w14:schemeClr w14:val="tx1"/>
                  </w14:solidFill>
                </w14:textFill>
              </w:rPr>
              <w:t>第2类</w:t>
            </w:r>
          </w:p>
        </w:tc>
        <w:tc>
          <w:tcPr>
            <w:tcW w:w="6965" w:type="dxa"/>
            <w:tcBorders>
              <w:top w:val="single" w:color="auto" w:sz="4" w:space="0"/>
              <w:left w:val="nil"/>
              <w:bottom w:val="single" w:color="auto" w:sz="4" w:space="0"/>
              <w:right w:val="single" w:color="auto" w:sz="4" w:space="0"/>
            </w:tcBorders>
            <w:vAlign w:val="center"/>
          </w:tcPr>
          <w:p>
            <w:pPr>
              <w:spacing w:line="570" w:lineRule="exact"/>
              <w:ind w:firstLine="480"/>
              <w:jc w:val="center"/>
              <w:rPr>
                <w:rFonts w:ascii="Times New Roman" w:hAnsi="Times New Roman" w:eastAsia="宋体"/>
                <w:b/>
                <w:bCs/>
                <w:color w:val="000000" w:themeColor="text1"/>
                <w:kern w:val="0"/>
                <w:sz w:val="24"/>
                <w:lang w:bidi="ar"/>
                <w14:textFill>
                  <w14:solidFill>
                    <w14:schemeClr w14:val="tx1"/>
                  </w14:solidFill>
                </w14:textFill>
              </w:rPr>
            </w:pPr>
            <w:r>
              <w:rPr>
                <w:rFonts w:ascii="Times New Roman" w:hAnsi="Times New Roman" w:eastAsia="宋体"/>
                <w:color w:val="000000" w:themeColor="text1"/>
                <w:kern w:val="0"/>
                <w:sz w:val="24"/>
                <w:lang w:bidi="ar"/>
                <w14:textFill>
                  <w14:solidFill>
                    <w14:schemeClr w14:val="tx1"/>
                  </w14:solidFill>
                </w14:textFill>
              </w:rPr>
              <w:t>非顺应性冠脉扩张球囊（后扩）≤？元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pPr>
              <w:spacing w:line="570" w:lineRule="exact"/>
              <w:ind w:firstLine="0" w:firstLineChars="0"/>
              <w:jc w:val="center"/>
              <w:rPr>
                <w:rFonts w:ascii="Times New Roman" w:hAnsi="Times New Roman" w:eastAsia="宋体"/>
                <w:b/>
                <w:bCs/>
                <w:color w:val="000000" w:themeColor="text1"/>
                <w:kern w:val="0"/>
                <w:sz w:val="24"/>
                <w:lang w:bidi="ar"/>
                <w14:textFill>
                  <w14:solidFill>
                    <w14:schemeClr w14:val="tx1"/>
                  </w14:solidFill>
                </w14:textFill>
              </w:rPr>
            </w:pPr>
            <w:r>
              <w:rPr>
                <w:rFonts w:ascii="Times New Roman" w:hAnsi="Times New Roman" w:eastAsia="宋体"/>
                <w:b/>
                <w:bCs/>
                <w:color w:val="000000" w:themeColor="text1"/>
                <w:kern w:val="0"/>
                <w:sz w:val="24"/>
                <w:lang w:bidi="ar"/>
                <w14:textFill>
                  <w14:solidFill>
                    <w14:schemeClr w14:val="tx1"/>
                  </w14:solidFill>
                </w14:textFill>
              </w:rPr>
              <w:t>第3类</w:t>
            </w:r>
          </w:p>
        </w:tc>
        <w:tc>
          <w:tcPr>
            <w:tcW w:w="6965" w:type="dxa"/>
            <w:tcBorders>
              <w:top w:val="single" w:color="auto" w:sz="4" w:space="0"/>
              <w:left w:val="nil"/>
              <w:bottom w:val="single" w:color="auto" w:sz="4" w:space="0"/>
              <w:right w:val="single" w:color="auto" w:sz="4" w:space="0"/>
            </w:tcBorders>
            <w:vAlign w:val="center"/>
          </w:tcPr>
          <w:p>
            <w:pPr>
              <w:spacing w:line="570" w:lineRule="exact"/>
              <w:ind w:firstLine="480"/>
              <w:jc w:val="center"/>
              <w:rPr>
                <w:rFonts w:ascii="Times New Roman" w:hAnsi="Times New Roman" w:eastAsia="宋体"/>
                <w:color w:val="000000" w:themeColor="text1"/>
                <w:kern w:val="0"/>
                <w:sz w:val="24"/>
                <w:lang w:bidi="ar"/>
                <w14:textFill>
                  <w14:solidFill>
                    <w14:schemeClr w14:val="tx1"/>
                  </w14:solidFill>
                </w14:textFill>
              </w:rPr>
            </w:pPr>
            <w:r>
              <w:rPr>
                <w:rFonts w:ascii="Times New Roman" w:hAnsi="Times New Roman" w:eastAsia="宋体"/>
                <w:color w:val="000000" w:themeColor="text1"/>
                <w:kern w:val="0"/>
                <w:sz w:val="24"/>
                <w:lang w:bidi="ar"/>
                <w14:textFill>
                  <w14:solidFill>
                    <w14:schemeClr w14:val="tx1"/>
                  </w14:solidFill>
                </w14:textFill>
              </w:rPr>
              <w:t>冠脉药物涂层球囊（药球）≤？元</w:t>
            </w:r>
          </w:p>
        </w:tc>
      </w:tr>
    </w:tbl>
    <w:p>
      <w:pPr>
        <w:spacing w:line="570" w:lineRule="exact"/>
        <w:ind w:firstLine="600"/>
        <w:rPr>
          <w:rFonts w:ascii="Times New Roman" w:hAnsi="Times New Roman" w:eastAsia="仿宋_GB2312"/>
          <w:color w:val="000000" w:themeColor="text1"/>
          <w:szCs w:val="30"/>
          <w:lang w:bidi="zh-CN"/>
          <w14:textFill>
            <w14:solidFill>
              <w14:schemeClr w14:val="tx1"/>
            </w14:solidFill>
          </w14:textFill>
        </w:rPr>
      </w:pPr>
      <w:r>
        <w:rPr>
          <w:rFonts w:ascii="Times New Roman" w:hAnsi="Times New Roman" w:eastAsia="仿宋_GB2312"/>
          <w:color w:val="000000" w:themeColor="text1"/>
          <w:kern w:val="0"/>
          <w:szCs w:val="30"/>
          <w:lang w:bidi="zh-CN"/>
          <w14:textFill>
            <w14:solidFill>
              <w14:schemeClr w14:val="tx1"/>
            </w14:solidFill>
          </w14:textFill>
        </w:rPr>
        <w:t>2.同类别每个注册证按照</w:t>
      </w:r>
      <w:r>
        <w:rPr>
          <w:rFonts w:ascii="Times New Roman" w:hAnsi="Times New Roman" w:eastAsia="仿宋_GB2312"/>
          <w:color w:val="000000" w:themeColor="text1"/>
          <w:szCs w:val="30"/>
          <w:lang w:bidi="zh-CN"/>
          <w14:textFill>
            <w14:solidFill>
              <w14:schemeClr w14:val="tx1"/>
            </w14:solidFill>
          </w14:textFill>
        </w:rPr>
        <w:t>2</w:t>
      </w:r>
      <w:r>
        <w:rPr>
          <w:rFonts w:ascii="Times New Roman" w:hAnsi="Times New Roman" w:eastAsia="仿宋_GB2312"/>
          <w:color w:val="000000" w:themeColor="text1"/>
          <w:kern w:val="0"/>
          <w:szCs w:val="30"/>
          <w:lang w:bidi="zh-CN"/>
          <w14:textFill>
            <w14:solidFill>
              <w14:schemeClr w14:val="tx1"/>
            </w14:solidFill>
          </w14:textFill>
        </w:rPr>
        <w:t>个梯级分别报价</w:t>
      </w:r>
      <w:r>
        <w:rPr>
          <w:rFonts w:ascii="Times New Roman" w:hAnsi="Times New Roman" w:eastAsia="仿宋_GB2312"/>
          <w:color w:val="000000" w:themeColor="text1"/>
          <w:szCs w:val="30"/>
          <w:lang w:bidi="zh-CN"/>
          <w14:textFill>
            <w14:solidFill>
              <w14:schemeClr w14:val="tx1"/>
            </w14:solidFill>
          </w14:textFill>
        </w:rPr>
        <w:t>、报量，即第一梯级价格P1、第二梯级价格P2、梯级采购量L；梯级价格对应的采购量区间如下表所示：</w:t>
      </w:r>
    </w:p>
    <w:tbl>
      <w:tblPr>
        <w:tblStyle w:val="23"/>
        <w:tblpPr w:leftFromText="180" w:rightFromText="180" w:vertAnchor="text" w:horzAnchor="margin" w:tblpXSpec="center" w:tblpY="1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2172"/>
        <w:gridCol w:w="3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rPr>
        <w:tc>
          <w:tcPr>
            <w:tcW w:w="7582" w:type="dxa"/>
            <w:gridSpan w:val="3"/>
            <w:vAlign w:val="center"/>
          </w:tcPr>
          <w:p>
            <w:pPr>
              <w:pStyle w:val="2"/>
              <w:spacing w:line="570" w:lineRule="exact"/>
              <w:jc w:val="center"/>
              <w:rPr>
                <w:rFonts w:hint="default" w:ascii="Times New Roman" w:hAnsi="Times New Roman" w:eastAsia="宋体"/>
                <w:b/>
                <w:bCs/>
                <w:color w:val="000000" w:themeColor="text1"/>
                <w:szCs w:val="24"/>
                <w:lang w:bidi="zh-CN"/>
                <w14:textFill>
                  <w14:solidFill>
                    <w14:schemeClr w14:val="tx1"/>
                  </w14:solidFill>
                </w14:textFill>
              </w:rPr>
            </w:pPr>
            <w:r>
              <w:rPr>
                <w:rFonts w:hint="default" w:ascii="Times New Roman" w:hAnsi="Times New Roman" w:eastAsia="宋体"/>
                <w:b/>
                <w:bCs/>
                <w:color w:val="000000" w:themeColor="text1"/>
                <w:szCs w:val="24"/>
                <w:lang w:bidi="zh-CN"/>
                <w14:textFill>
                  <w14:solidFill>
                    <w14:schemeClr w14:val="tx1"/>
                  </w14:solidFill>
                </w14:textFill>
              </w:rPr>
              <w:t>表3 梯级量价对应表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87" w:type="dxa"/>
            <w:vAlign w:val="center"/>
          </w:tcPr>
          <w:p>
            <w:pPr>
              <w:pStyle w:val="2"/>
              <w:spacing w:line="570" w:lineRule="exact"/>
              <w:jc w:val="center"/>
              <w:rPr>
                <w:rFonts w:hint="default" w:ascii="Times New Roman" w:hAnsi="Times New Roman" w:eastAsia="宋体"/>
                <w:b/>
                <w:bCs/>
                <w:color w:val="000000" w:themeColor="text1"/>
                <w:szCs w:val="24"/>
                <w:lang w:bidi="zh-CN"/>
                <w14:textFill>
                  <w14:solidFill>
                    <w14:schemeClr w14:val="tx1"/>
                  </w14:solidFill>
                </w14:textFill>
              </w:rPr>
            </w:pPr>
            <w:r>
              <w:rPr>
                <w:rFonts w:hint="default" w:ascii="Times New Roman" w:hAnsi="Times New Roman" w:eastAsia="宋体"/>
                <w:b/>
                <w:bCs/>
                <w:color w:val="000000" w:themeColor="text1"/>
                <w:szCs w:val="24"/>
                <w:lang w:bidi="zh-CN"/>
                <w14:textFill>
                  <w14:solidFill>
                    <w14:schemeClr w14:val="tx1"/>
                  </w14:solidFill>
                </w14:textFill>
              </w:rPr>
              <w:t>梯 级</w:t>
            </w:r>
          </w:p>
        </w:tc>
        <w:tc>
          <w:tcPr>
            <w:tcW w:w="2172" w:type="dxa"/>
            <w:vAlign w:val="center"/>
          </w:tcPr>
          <w:p>
            <w:pPr>
              <w:pStyle w:val="2"/>
              <w:spacing w:line="570" w:lineRule="exact"/>
              <w:jc w:val="center"/>
              <w:rPr>
                <w:rFonts w:hint="default" w:ascii="Times New Roman" w:hAnsi="Times New Roman" w:eastAsia="宋体"/>
                <w:b/>
                <w:bCs/>
                <w:color w:val="000000" w:themeColor="text1"/>
                <w:szCs w:val="24"/>
                <w:lang w:bidi="zh-CN"/>
                <w14:textFill>
                  <w14:solidFill>
                    <w14:schemeClr w14:val="tx1"/>
                  </w14:solidFill>
                </w14:textFill>
              </w:rPr>
            </w:pPr>
            <w:r>
              <w:rPr>
                <w:rFonts w:hint="default" w:ascii="Times New Roman" w:hAnsi="Times New Roman" w:eastAsia="宋体"/>
                <w:b/>
                <w:bCs/>
                <w:color w:val="000000" w:themeColor="text1"/>
                <w:szCs w:val="24"/>
                <w:lang w:bidi="zh-CN"/>
                <w14:textFill>
                  <w14:solidFill>
                    <w14:schemeClr w14:val="tx1"/>
                  </w14:solidFill>
                </w14:textFill>
              </w:rPr>
              <w:t>报 价</w:t>
            </w:r>
          </w:p>
        </w:tc>
        <w:tc>
          <w:tcPr>
            <w:tcW w:w="3723" w:type="dxa"/>
            <w:vAlign w:val="center"/>
          </w:tcPr>
          <w:p>
            <w:pPr>
              <w:pStyle w:val="2"/>
              <w:spacing w:line="570" w:lineRule="exact"/>
              <w:jc w:val="center"/>
              <w:rPr>
                <w:rFonts w:hint="default" w:ascii="Times New Roman" w:hAnsi="Times New Roman" w:eastAsia="宋体"/>
                <w:b/>
                <w:bCs/>
                <w:color w:val="000000" w:themeColor="text1"/>
                <w:szCs w:val="24"/>
                <w:lang w:bidi="zh-CN"/>
                <w14:textFill>
                  <w14:solidFill>
                    <w14:schemeClr w14:val="tx1"/>
                  </w14:solidFill>
                </w14:textFill>
              </w:rPr>
            </w:pPr>
            <w:r>
              <w:rPr>
                <w:rFonts w:hint="default" w:ascii="Times New Roman" w:hAnsi="Times New Roman" w:eastAsia="宋体"/>
                <w:b/>
                <w:bCs/>
                <w:color w:val="000000" w:themeColor="text1"/>
                <w:szCs w:val="24"/>
                <w:lang w:bidi="zh-CN"/>
                <w14:textFill>
                  <w14:solidFill>
                    <w14:schemeClr w14:val="tx1"/>
                  </w14:solidFill>
                </w14:textFill>
              </w:rPr>
              <w:t>对应采购量区间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1687" w:type="dxa"/>
            <w:vAlign w:val="center"/>
          </w:tcPr>
          <w:p>
            <w:pPr>
              <w:pStyle w:val="2"/>
              <w:spacing w:line="570" w:lineRule="exact"/>
              <w:jc w:val="center"/>
              <w:rPr>
                <w:rFonts w:hint="default" w:ascii="Times New Roman" w:hAnsi="Times New Roman" w:eastAsia="宋体"/>
                <w:b/>
                <w:bCs/>
                <w:color w:val="000000" w:themeColor="text1"/>
                <w:szCs w:val="24"/>
                <w:lang w:bidi="zh-CN"/>
                <w14:textFill>
                  <w14:solidFill>
                    <w14:schemeClr w14:val="tx1"/>
                  </w14:solidFill>
                </w14:textFill>
              </w:rPr>
            </w:pPr>
            <w:r>
              <w:rPr>
                <w:rFonts w:hint="default" w:ascii="Times New Roman" w:hAnsi="Times New Roman" w:eastAsia="宋体"/>
                <w:b/>
                <w:bCs/>
                <w:color w:val="000000" w:themeColor="text1"/>
                <w:szCs w:val="24"/>
                <w:lang w:bidi="zh-CN"/>
                <w14:textFill>
                  <w14:solidFill>
                    <w14:schemeClr w14:val="tx1"/>
                  </w14:solidFill>
                </w14:textFill>
              </w:rPr>
              <w:t>第一梯级</w:t>
            </w:r>
          </w:p>
        </w:tc>
        <w:tc>
          <w:tcPr>
            <w:tcW w:w="2172" w:type="dxa"/>
            <w:vAlign w:val="center"/>
          </w:tcPr>
          <w:p>
            <w:pPr>
              <w:pStyle w:val="2"/>
              <w:spacing w:line="570" w:lineRule="exact"/>
              <w:jc w:val="center"/>
              <w:rPr>
                <w:rFonts w:hint="default" w:ascii="Times New Roman" w:hAnsi="Times New Roman" w:eastAsia="宋体"/>
                <w:color w:val="000000" w:themeColor="text1"/>
                <w:szCs w:val="24"/>
                <w:lang w:bidi="zh-CN"/>
                <w14:textFill>
                  <w14:solidFill>
                    <w14:schemeClr w14:val="tx1"/>
                  </w14:solidFill>
                </w14:textFill>
              </w:rPr>
            </w:pPr>
            <w:r>
              <w:rPr>
                <w:rFonts w:hint="default" w:ascii="Times New Roman" w:hAnsi="Times New Roman" w:eastAsia="宋体"/>
                <w:color w:val="000000" w:themeColor="text1"/>
                <w:szCs w:val="24"/>
                <w:lang w:bidi="zh-CN"/>
                <w14:textFill>
                  <w14:solidFill>
                    <w14:schemeClr w14:val="tx1"/>
                  </w14:solidFill>
                </w14:textFill>
              </w:rPr>
              <w:t>P1</w:t>
            </w:r>
          </w:p>
        </w:tc>
        <w:tc>
          <w:tcPr>
            <w:tcW w:w="3723" w:type="dxa"/>
            <w:vAlign w:val="center"/>
          </w:tcPr>
          <w:p>
            <w:pPr>
              <w:pStyle w:val="2"/>
              <w:spacing w:line="570" w:lineRule="exact"/>
              <w:jc w:val="center"/>
              <w:rPr>
                <w:rFonts w:hint="default" w:ascii="Times New Roman" w:hAnsi="Times New Roman" w:eastAsia="宋体"/>
                <w:color w:val="000000" w:themeColor="text1"/>
                <w:szCs w:val="24"/>
                <w:lang w:bidi="zh-CN"/>
                <w14:textFill>
                  <w14:solidFill>
                    <w14:schemeClr w14:val="tx1"/>
                  </w14:solidFill>
                </w14:textFill>
              </w:rPr>
            </w:pPr>
            <w:r>
              <w:rPr>
                <w:rFonts w:hint="default" w:ascii="Times New Roman" w:hAnsi="Times New Roman" w:eastAsia="宋体"/>
                <w:color w:val="000000" w:themeColor="text1"/>
                <w:szCs w:val="24"/>
                <w:lang w:bidi="zh-CN"/>
                <w14:textFill>
                  <w14:solidFill>
                    <w14:schemeClr w14:val="tx1"/>
                  </w14:solidFill>
                </w14:textFill>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87" w:type="dxa"/>
            <w:vAlign w:val="center"/>
          </w:tcPr>
          <w:p>
            <w:pPr>
              <w:pStyle w:val="2"/>
              <w:spacing w:line="570" w:lineRule="exact"/>
              <w:jc w:val="center"/>
              <w:rPr>
                <w:rFonts w:hint="default" w:ascii="Times New Roman" w:hAnsi="Times New Roman" w:eastAsia="宋体"/>
                <w:b/>
                <w:bCs/>
                <w:color w:val="000000" w:themeColor="text1"/>
                <w:szCs w:val="24"/>
                <w:lang w:bidi="zh-CN"/>
                <w14:textFill>
                  <w14:solidFill>
                    <w14:schemeClr w14:val="tx1"/>
                  </w14:solidFill>
                </w14:textFill>
              </w:rPr>
            </w:pPr>
            <w:r>
              <w:rPr>
                <w:rFonts w:hint="default" w:ascii="Times New Roman" w:hAnsi="Times New Roman" w:eastAsia="宋体"/>
                <w:b/>
                <w:bCs/>
                <w:color w:val="000000" w:themeColor="text1"/>
                <w:szCs w:val="24"/>
                <w:lang w:bidi="zh-CN"/>
                <w14:textFill>
                  <w14:solidFill>
                    <w14:schemeClr w14:val="tx1"/>
                  </w14:solidFill>
                </w14:textFill>
              </w:rPr>
              <w:t>第二梯级</w:t>
            </w:r>
          </w:p>
        </w:tc>
        <w:tc>
          <w:tcPr>
            <w:tcW w:w="2172" w:type="dxa"/>
            <w:vAlign w:val="center"/>
          </w:tcPr>
          <w:p>
            <w:pPr>
              <w:pStyle w:val="2"/>
              <w:spacing w:line="570" w:lineRule="exact"/>
              <w:jc w:val="center"/>
              <w:rPr>
                <w:rFonts w:hint="default" w:ascii="Times New Roman" w:hAnsi="Times New Roman" w:eastAsia="宋体"/>
                <w:color w:val="000000" w:themeColor="text1"/>
                <w:szCs w:val="24"/>
                <w:lang w:bidi="zh-CN"/>
                <w14:textFill>
                  <w14:solidFill>
                    <w14:schemeClr w14:val="tx1"/>
                  </w14:solidFill>
                </w14:textFill>
              </w:rPr>
            </w:pPr>
            <w:r>
              <w:rPr>
                <w:rFonts w:hint="default" w:ascii="Times New Roman" w:hAnsi="Times New Roman" w:eastAsia="宋体"/>
                <w:color w:val="000000" w:themeColor="text1"/>
                <w:szCs w:val="24"/>
                <w:lang w:bidi="zh-CN"/>
                <w14:textFill>
                  <w14:solidFill>
                    <w14:schemeClr w14:val="tx1"/>
                  </w14:solidFill>
                </w14:textFill>
              </w:rPr>
              <w:t>P2</w:t>
            </w:r>
          </w:p>
        </w:tc>
        <w:tc>
          <w:tcPr>
            <w:tcW w:w="3723" w:type="dxa"/>
            <w:vAlign w:val="center"/>
          </w:tcPr>
          <w:p>
            <w:pPr>
              <w:pStyle w:val="2"/>
              <w:spacing w:line="570" w:lineRule="exact"/>
              <w:jc w:val="center"/>
              <w:rPr>
                <w:rFonts w:hint="default" w:ascii="Times New Roman" w:hAnsi="Times New Roman" w:eastAsia="宋体"/>
                <w:color w:val="000000" w:themeColor="text1"/>
                <w:szCs w:val="24"/>
                <w:lang w:bidi="zh-CN"/>
                <w14:textFill>
                  <w14:solidFill>
                    <w14:schemeClr w14:val="tx1"/>
                  </w14:solidFill>
                </w14:textFill>
              </w:rPr>
            </w:pPr>
            <w:r>
              <w:rPr>
                <w:rFonts w:hint="default" w:ascii="Times New Roman" w:hAnsi="Times New Roman" w:eastAsia="宋体"/>
                <w:color w:val="000000" w:themeColor="text1"/>
                <w:szCs w:val="24"/>
                <w:lang w:bidi="zh-CN"/>
                <w14:textFill>
                  <w14:solidFill>
                    <w14:schemeClr w14:val="tx1"/>
                  </w14:solidFill>
                </w14:textFill>
              </w:rPr>
              <w:t>＞L</w:t>
            </w:r>
          </w:p>
        </w:tc>
      </w:tr>
    </w:tbl>
    <w:p>
      <w:pPr>
        <w:pStyle w:val="2"/>
        <w:spacing w:line="570" w:lineRule="exact"/>
        <w:ind w:firstLine="600" w:firstLineChars="200"/>
        <w:rPr>
          <w:rFonts w:hint="default" w:ascii="Times New Roman" w:hAnsi="Times New Roman" w:eastAsia="仿宋"/>
          <w:color w:val="000000" w:themeColor="text1"/>
          <w:kern w:val="2"/>
          <w:sz w:val="30"/>
          <w:szCs w:val="30"/>
          <w:lang w:bidi="zh-CN"/>
          <w14:textFill>
            <w14:solidFill>
              <w14:schemeClr w14:val="tx1"/>
            </w14:solidFill>
          </w14:textFill>
        </w:rPr>
      </w:pPr>
      <w:r>
        <w:rPr>
          <w:rFonts w:hint="default" w:ascii="Times New Roman" w:hAnsi="Times New Roman" w:eastAsia="仿宋"/>
          <w:color w:val="000000" w:themeColor="text1"/>
          <w:kern w:val="2"/>
          <w:sz w:val="30"/>
          <w:szCs w:val="30"/>
          <w:lang w:bidi="zh-CN"/>
          <w14:textFill>
            <w14:solidFill>
              <w14:schemeClr w14:val="tx1"/>
            </w14:solidFill>
          </w14:textFill>
        </w:rPr>
        <w:t>说明：</w:t>
      </w:r>
    </w:p>
    <w:p>
      <w:pPr>
        <w:pStyle w:val="2"/>
        <w:spacing w:line="570" w:lineRule="exact"/>
        <w:ind w:firstLine="600" w:firstLineChars="200"/>
        <w:rPr>
          <w:rFonts w:hint="default" w:ascii="Times New Roman" w:hAnsi="Times New Roman" w:eastAsia="仿宋_GB2312"/>
          <w:color w:val="000000" w:themeColor="text1"/>
          <w:sz w:val="30"/>
          <w:szCs w:val="30"/>
          <w:lang w:bidi="zh-CN"/>
          <w14:textFill>
            <w14:solidFill>
              <w14:schemeClr w14:val="tx1"/>
            </w14:solidFill>
          </w14:textFill>
        </w:rPr>
      </w:pPr>
      <w:r>
        <w:rPr>
          <w:rFonts w:hint="default" w:ascii="Times New Roman" w:hAnsi="Times New Roman" w:eastAsia="仿宋_GB2312"/>
          <w:color w:val="000000" w:themeColor="text1"/>
          <w:sz w:val="30"/>
          <w:szCs w:val="30"/>
          <w:lang w:bidi="zh-CN"/>
          <w14:textFill>
            <w14:solidFill>
              <w14:schemeClr w14:val="tx1"/>
            </w14:solidFill>
          </w14:textFill>
        </w:rPr>
        <w:t>①L应为正整数，L0≥10的，应符合：L ≤ 80%*L0；L0＜10的，则由申报企业根据实际情况申报L。</w:t>
      </w:r>
    </w:p>
    <w:p>
      <w:pPr>
        <w:pStyle w:val="2"/>
        <w:spacing w:line="570" w:lineRule="exact"/>
        <w:ind w:firstLine="600" w:firstLineChars="200"/>
        <w:rPr>
          <w:rFonts w:hint="default" w:ascii="Times New Roman" w:hAnsi="Times New Roman" w:eastAsia="仿宋_GB2312"/>
          <w:color w:val="000000" w:themeColor="text1"/>
          <w:sz w:val="30"/>
          <w:szCs w:val="30"/>
          <w:lang w:bidi="zh-CN"/>
          <w14:textFill>
            <w14:solidFill>
              <w14:schemeClr w14:val="tx1"/>
            </w14:solidFill>
          </w14:textFill>
        </w:rPr>
      </w:pPr>
      <w:r>
        <w:rPr>
          <w:rFonts w:hint="default" w:ascii="Times New Roman" w:hAnsi="Times New Roman" w:eastAsia="仿宋_GB2312"/>
          <w:color w:val="000000" w:themeColor="text1"/>
          <w:sz w:val="30"/>
          <w:szCs w:val="30"/>
          <w:lang w:bidi="zh-CN"/>
          <w14:textFill>
            <w14:solidFill>
              <w14:schemeClr w14:val="tx1"/>
            </w14:solidFill>
          </w14:textFill>
        </w:rPr>
        <w:t>②参</w:t>
      </w:r>
      <w:r>
        <w:rPr>
          <w:rFonts w:hint="eastAsia" w:ascii="Times New Roman" w:hAnsi="Times New Roman" w:eastAsia="仿宋_GB2312"/>
          <w:color w:val="000000" w:themeColor="text1"/>
          <w:sz w:val="30"/>
          <w:szCs w:val="30"/>
          <w:lang w:val="en-US" w:bidi="zh-CN"/>
          <w14:textFill>
            <w14:solidFill>
              <w14:schemeClr w14:val="tx1"/>
            </w14:solidFill>
          </w14:textFill>
        </w:rPr>
        <w:t>照</w:t>
      </w:r>
      <w:r>
        <w:rPr>
          <w:rFonts w:hint="default" w:ascii="Times New Roman" w:hAnsi="Times New Roman" w:eastAsia="仿宋_GB2312"/>
          <w:color w:val="000000" w:themeColor="text1"/>
          <w:sz w:val="30"/>
          <w:szCs w:val="30"/>
          <w:lang w:bidi="zh-CN"/>
          <w14:textFill>
            <w14:solidFill>
              <w14:schemeClr w14:val="tx1"/>
            </w14:solidFill>
          </w14:textFill>
        </w:rPr>
        <w:t>量（L0）以最小使用单位（个）为计量单位。</w:t>
      </w:r>
    </w:p>
    <w:p>
      <w:pPr>
        <w:pStyle w:val="2"/>
        <w:spacing w:line="570" w:lineRule="exact"/>
        <w:ind w:firstLine="600" w:firstLineChars="200"/>
        <w:rPr>
          <w:rFonts w:hint="default" w:ascii="Times New Roman" w:hAnsi="Times New Roman" w:eastAsia="仿宋_GB2312"/>
          <w:color w:val="000000" w:themeColor="text1"/>
          <w:sz w:val="30"/>
          <w:szCs w:val="30"/>
          <w:lang w:bidi="zh-CN"/>
          <w14:textFill>
            <w14:solidFill>
              <w14:schemeClr w14:val="tx1"/>
            </w14:solidFill>
          </w14:textFill>
        </w:rPr>
      </w:pPr>
      <w:r>
        <w:rPr>
          <w:rFonts w:hint="default" w:ascii="Times New Roman" w:hAnsi="Times New Roman" w:eastAsia="仿宋_GB2312"/>
          <w:color w:val="000000" w:themeColor="text1"/>
          <w:sz w:val="30"/>
          <w:szCs w:val="30"/>
          <w:lang w:bidi="zh-CN"/>
          <w14:textFill>
            <w14:solidFill>
              <w14:schemeClr w14:val="tx1"/>
            </w14:solidFill>
          </w14:textFill>
        </w:rPr>
        <w:t>附件2:L0≥10产品汇总表</w:t>
      </w:r>
    </w:p>
    <w:p>
      <w:pPr>
        <w:pStyle w:val="2"/>
        <w:spacing w:line="570" w:lineRule="exact"/>
        <w:ind w:firstLine="600" w:firstLineChars="200"/>
        <w:rPr>
          <w:rFonts w:hint="default" w:ascii="Times New Roman" w:hAnsi="Times New Roman" w:eastAsia="仿宋_GB2312"/>
          <w:color w:val="000000" w:themeColor="text1"/>
          <w:sz w:val="30"/>
          <w:szCs w:val="30"/>
          <w:lang w:bidi="zh-CN"/>
          <w14:textFill>
            <w14:solidFill>
              <w14:schemeClr w14:val="tx1"/>
            </w14:solidFill>
          </w14:textFill>
        </w:rPr>
      </w:pPr>
      <w:r>
        <w:rPr>
          <w:rFonts w:hint="default" w:ascii="Times New Roman" w:hAnsi="Times New Roman" w:eastAsia="仿宋_GB2312"/>
          <w:color w:val="000000" w:themeColor="text1"/>
          <w:sz w:val="30"/>
          <w:szCs w:val="30"/>
          <w:lang w:bidi="zh-CN"/>
          <w14:textFill>
            <w14:solidFill>
              <w14:schemeClr w14:val="tx1"/>
            </w14:solidFill>
          </w14:textFill>
        </w:rPr>
        <w:t>3.梯级价格应满足：P2＜P1且两个梯级价格之间的降幅不低于2%。</w:t>
      </w:r>
    </w:p>
    <w:p>
      <w:pPr>
        <w:pStyle w:val="2"/>
        <w:spacing w:line="570" w:lineRule="exact"/>
        <w:ind w:firstLine="600" w:firstLineChars="200"/>
        <w:rPr>
          <w:rFonts w:hint="default" w:ascii="Times New Roman" w:hAnsi="Times New Roman" w:eastAsia="仿宋_GB2312"/>
          <w:color w:val="000000" w:themeColor="text1"/>
          <w:sz w:val="30"/>
          <w:szCs w:val="30"/>
          <w:lang w:bidi="zh-CN"/>
          <w14:textFill>
            <w14:solidFill>
              <w14:schemeClr w14:val="tx1"/>
            </w14:solidFill>
          </w14:textFill>
        </w:rPr>
      </w:pPr>
      <w:r>
        <w:rPr>
          <w:rFonts w:hint="default" w:ascii="Times New Roman" w:hAnsi="Times New Roman" w:eastAsia="仿宋_GB2312"/>
          <w:color w:val="000000" w:themeColor="text1"/>
          <w:sz w:val="30"/>
          <w:szCs w:val="30"/>
          <w:lang w:bidi="zh-CN"/>
          <w14:textFill>
            <w14:solidFill>
              <w14:schemeClr w14:val="tx1"/>
            </w14:solidFill>
          </w14:textFill>
        </w:rPr>
        <w:t>降幅计算：P2降幅=（P1-P2）/P1*100%。</w:t>
      </w:r>
    </w:p>
    <w:p>
      <w:pPr>
        <w:spacing w:line="600" w:lineRule="exact"/>
        <w:ind w:firstLine="600"/>
        <w:rPr>
          <w:rFonts w:ascii="Times New Roman" w:hAnsi="Times New Roman" w:eastAsia="仿宋_GB2312"/>
          <w:color w:val="000000" w:themeColor="text1"/>
          <w:kern w:val="0"/>
          <w:szCs w:val="30"/>
          <w14:textFill>
            <w14:solidFill>
              <w14:schemeClr w14:val="tx1"/>
            </w14:solidFill>
          </w14:textFill>
        </w:rPr>
      </w:pPr>
      <w:r>
        <w:rPr>
          <w:rFonts w:ascii="Times New Roman" w:hAnsi="Times New Roman" w:eastAsia="仿宋_GB2312"/>
          <w:color w:val="000000" w:themeColor="text1"/>
          <w:szCs w:val="30"/>
          <w:lang w:bidi="zh-CN"/>
          <w14:textFill>
            <w14:solidFill>
              <w14:schemeClr w14:val="tx1"/>
            </w14:solidFill>
          </w14:textFill>
        </w:rPr>
        <w:t>4.</w:t>
      </w:r>
      <w:r>
        <w:rPr>
          <w:rFonts w:ascii="Times New Roman" w:hAnsi="Times New Roman" w:eastAsia="仿宋_GB2312"/>
          <w:color w:val="000000" w:themeColor="text1"/>
          <w:kern w:val="0"/>
          <w:szCs w:val="30"/>
          <w:lang w:bidi="zh-CN"/>
          <w14:textFill>
            <w14:solidFill>
              <w14:schemeClr w14:val="tx1"/>
            </w14:solidFill>
          </w14:textFill>
        </w:rPr>
        <w:t>同类别同注册证每个梯级有且仅允许有一个申报价格；申报价格应不高于该注册证该类别</w:t>
      </w:r>
      <w:r>
        <w:rPr>
          <w:rFonts w:ascii="Times New Roman" w:hAnsi="Times New Roman" w:eastAsia="仿宋_GB2312"/>
          <w:color w:val="000000" w:themeColor="text1"/>
          <w:kern w:val="0"/>
          <w14:textFill>
            <w14:solidFill>
              <w14:schemeClr w14:val="tx1"/>
            </w14:solidFill>
          </w14:textFill>
        </w:rPr>
        <w:t>带量最低价和非带量最低价之间的低值；高于该注册证对应类别的上述2个价格之间低值的视为无效申报。</w:t>
      </w:r>
    </w:p>
    <w:p>
      <w:pPr>
        <w:pStyle w:val="2"/>
        <w:spacing w:line="570" w:lineRule="exact"/>
        <w:ind w:firstLine="600" w:firstLineChars="200"/>
        <w:rPr>
          <w:rFonts w:hint="default" w:ascii="Times New Roman" w:hAnsi="Times New Roman" w:eastAsia="仿宋_GB2312"/>
          <w:color w:val="000000" w:themeColor="text1"/>
          <w:sz w:val="30"/>
          <w:szCs w:val="30"/>
          <w:lang w:bidi="zh-CN"/>
          <w14:textFill>
            <w14:solidFill>
              <w14:schemeClr w14:val="tx1"/>
            </w14:solidFill>
          </w14:textFill>
        </w:rPr>
      </w:pPr>
      <w:bookmarkStart w:id="90" w:name="_Toc18547"/>
      <w:bookmarkStart w:id="91" w:name="_Toc57277299"/>
      <w:bookmarkStart w:id="92" w:name="_Toc2571"/>
      <w:bookmarkStart w:id="93" w:name="_Toc32675"/>
      <w:bookmarkStart w:id="94" w:name="_Hlk67478206"/>
      <w:r>
        <w:rPr>
          <w:rFonts w:hint="default" w:ascii="Times New Roman" w:hAnsi="Times New Roman" w:eastAsia="仿宋_GB2312"/>
          <w:color w:val="000000" w:themeColor="text1"/>
          <w:sz w:val="30"/>
          <w:szCs w:val="30"/>
          <w:lang w:bidi="zh-CN"/>
          <w14:textFill>
            <w14:solidFill>
              <w14:schemeClr w14:val="tx1"/>
            </w14:solidFill>
          </w14:textFill>
        </w:rPr>
        <w:t>5.未按要求申报梯级价格/采购量的，或梯级价格/采购量信息不完整的，均为无效报价。</w:t>
      </w:r>
    </w:p>
    <w:p>
      <w:pPr>
        <w:pStyle w:val="4"/>
        <w:spacing w:line="600" w:lineRule="exact"/>
        <w:ind w:firstLine="600"/>
        <w:rPr>
          <w:rFonts w:ascii="Times New Roman" w:hAnsi="Times New Roman" w:eastAsia="仿宋_GB2312"/>
          <w:color w:val="000000" w:themeColor="text1"/>
          <w:kern w:val="0"/>
          <w:szCs w:val="30"/>
          <w:lang w:bidi="zh-CN"/>
          <w14:textFill>
            <w14:solidFill>
              <w14:schemeClr w14:val="tx1"/>
            </w14:solidFill>
          </w14:textFill>
        </w:rPr>
      </w:pPr>
      <w:bookmarkStart w:id="95" w:name="_Toc2441"/>
      <w:r>
        <w:rPr>
          <w:rFonts w:ascii="Times New Roman" w:hAnsi="Times New Roman" w:eastAsia="仿宋_GB2312"/>
          <w:color w:val="000000" w:themeColor="text1"/>
          <w:kern w:val="0"/>
          <w:szCs w:val="30"/>
          <w:lang w:bidi="zh-CN"/>
          <w14:textFill>
            <w14:solidFill>
              <w14:schemeClr w14:val="tx1"/>
            </w14:solidFill>
          </w14:textFill>
        </w:rPr>
        <w:t>（四）规定时间内未报价/量或报错价/量的，报价/量结束后不得补报或修改，由此引起的一切后果由申报企业自行负责。</w:t>
      </w:r>
      <w:bookmarkEnd w:id="95"/>
    </w:p>
    <w:p>
      <w:pPr>
        <w:pStyle w:val="4"/>
        <w:spacing w:line="600" w:lineRule="exact"/>
        <w:rPr>
          <w:rFonts w:ascii="Times New Roman" w:hAnsi="Times New Roman"/>
          <w:color w:val="000000" w:themeColor="text1"/>
          <w:sz w:val="32"/>
          <w:szCs w:val="32"/>
          <w14:textFill>
            <w14:solidFill>
              <w14:schemeClr w14:val="tx1"/>
            </w14:solidFill>
          </w14:textFill>
        </w:rPr>
      </w:pPr>
      <w:bookmarkStart w:id="96" w:name="_Toc6656"/>
      <w:r>
        <w:rPr>
          <w:rFonts w:ascii="Times New Roman" w:hAnsi="Times New Roman"/>
          <w:color w:val="000000" w:themeColor="text1"/>
          <w:sz w:val="32"/>
          <w:szCs w:val="32"/>
          <w14:textFill>
            <w14:solidFill>
              <w14:schemeClr w14:val="tx1"/>
            </w14:solidFill>
          </w14:textFill>
        </w:rPr>
        <w:t>四、</w:t>
      </w:r>
      <w:bookmarkEnd w:id="90"/>
      <w:bookmarkEnd w:id="91"/>
      <w:r>
        <w:rPr>
          <w:rFonts w:ascii="Times New Roman" w:hAnsi="Times New Roman"/>
          <w:color w:val="000000" w:themeColor="text1"/>
          <w:sz w:val="32"/>
          <w:szCs w:val="32"/>
          <w14:textFill>
            <w14:solidFill>
              <w14:schemeClr w14:val="tx1"/>
            </w14:solidFill>
          </w14:textFill>
        </w:rPr>
        <w:t>报价信息解密</w:t>
      </w:r>
      <w:bookmarkEnd w:id="92"/>
      <w:bookmarkEnd w:id="93"/>
      <w:bookmarkEnd w:id="96"/>
    </w:p>
    <w:bookmarkEnd w:id="94"/>
    <w:p>
      <w:pPr>
        <w:spacing w:line="600" w:lineRule="exact"/>
        <w:ind w:firstLine="600"/>
        <w:rPr>
          <w:rFonts w:ascii="Times New Roman" w:hAnsi="Times New Roman" w:eastAsia="仿宋_GB2312"/>
          <w:color w:val="000000" w:themeColor="text1"/>
          <w:kern w:val="0"/>
          <w:szCs w:val="30"/>
          <w:lang w:bidi="zh-CN"/>
          <w14:textFill>
            <w14:solidFill>
              <w14:schemeClr w14:val="tx1"/>
            </w14:solidFill>
          </w14:textFill>
        </w:rPr>
      </w:pPr>
      <w:bookmarkStart w:id="97" w:name="_Hlk67478189"/>
      <w:r>
        <w:rPr>
          <w:rFonts w:ascii="Times New Roman" w:hAnsi="Times New Roman" w:eastAsia="仿宋_GB2312"/>
          <w:color w:val="000000" w:themeColor="text1"/>
          <w:kern w:val="0"/>
          <w:szCs w:val="30"/>
          <w:lang w:bidi="zh-CN"/>
          <w14:textFill>
            <w14:solidFill>
              <w14:schemeClr w14:val="tx1"/>
            </w14:solidFill>
          </w14:textFill>
        </w:rPr>
        <w:t>报价信息解密时邀请公证机构和有关部门参加，对报价信息解密的全过程进行监督。</w:t>
      </w:r>
      <w:bookmarkEnd w:id="75"/>
      <w:bookmarkEnd w:id="76"/>
      <w:bookmarkStart w:id="98" w:name="_Toc17748591"/>
      <w:bookmarkStart w:id="99" w:name="_Toc28835"/>
    </w:p>
    <w:bookmarkEnd w:id="97"/>
    <w:p>
      <w:pPr>
        <w:pStyle w:val="2"/>
        <w:spacing w:line="570" w:lineRule="exact"/>
        <w:ind w:firstLine="640" w:firstLineChars="200"/>
        <w:jc w:val="both"/>
        <w:outlineLvl w:val="1"/>
        <w:rPr>
          <w:rFonts w:hint="default" w:ascii="Times New Roman" w:hAnsi="Times New Roman" w:eastAsia="黑体"/>
          <w:color w:val="000000" w:themeColor="text1"/>
          <w:sz w:val="30"/>
          <w:szCs w:val="30"/>
          <w:lang w:bidi="ar"/>
          <w14:textFill>
            <w14:solidFill>
              <w14:schemeClr w14:val="tx1"/>
            </w14:solidFill>
          </w14:textFill>
        </w:rPr>
      </w:pPr>
      <w:bookmarkStart w:id="100" w:name="_Toc8942"/>
      <w:bookmarkStart w:id="101" w:name="_Toc2622"/>
      <w:bookmarkStart w:id="102" w:name="_Toc8147"/>
      <w:bookmarkStart w:id="103" w:name="_Toc57277300"/>
      <w:bookmarkStart w:id="104" w:name="_Toc22768"/>
      <w:r>
        <w:rPr>
          <w:rFonts w:hint="default" w:ascii="Times New Roman" w:hAnsi="Times New Roman" w:eastAsia="黑体"/>
          <w:color w:val="000000" w:themeColor="text1"/>
          <w:sz w:val="32"/>
          <w:szCs w:val="32"/>
          <w14:textFill>
            <w14:solidFill>
              <w14:schemeClr w14:val="tx1"/>
            </w14:solidFill>
          </w14:textFill>
        </w:rPr>
        <w:t>五、</w:t>
      </w:r>
      <w:bookmarkEnd w:id="100"/>
      <w:bookmarkEnd w:id="101"/>
      <w:bookmarkEnd w:id="102"/>
      <w:bookmarkEnd w:id="103"/>
      <w:r>
        <w:rPr>
          <w:rFonts w:hint="default" w:ascii="Times New Roman" w:hAnsi="Times New Roman" w:eastAsia="黑体"/>
          <w:color w:val="000000" w:themeColor="text1"/>
          <w:sz w:val="32"/>
          <w:szCs w:val="32"/>
          <w14:textFill>
            <w14:solidFill>
              <w14:schemeClr w14:val="tx1"/>
            </w14:solidFill>
          </w14:textFill>
        </w:rPr>
        <w:t>中选结果和增量资格确定</w:t>
      </w:r>
      <w:bookmarkEnd w:id="104"/>
    </w:p>
    <w:p>
      <w:pPr>
        <w:pStyle w:val="2"/>
        <w:spacing w:line="570" w:lineRule="exact"/>
        <w:ind w:firstLine="643" w:firstLineChars="200"/>
        <w:rPr>
          <w:rFonts w:hint="default" w:ascii="Times New Roman" w:hAnsi="Times New Roman" w:eastAsia="楷体_GB2312"/>
          <w:b/>
          <w:bCs/>
          <w:color w:val="000000" w:themeColor="text1"/>
          <w:sz w:val="32"/>
          <w:szCs w:val="32"/>
          <w:lang w:bidi="ar"/>
          <w14:textFill>
            <w14:solidFill>
              <w14:schemeClr w14:val="tx1"/>
            </w14:solidFill>
          </w14:textFill>
        </w:rPr>
      </w:pPr>
      <w:r>
        <w:rPr>
          <w:rFonts w:hint="default" w:ascii="Times New Roman" w:hAnsi="Times New Roman" w:eastAsia="楷体_GB2312"/>
          <w:b/>
          <w:bCs/>
          <w:color w:val="000000" w:themeColor="text1"/>
          <w:sz w:val="32"/>
          <w:szCs w:val="32"/>
          <w:lang w:bidi="ar"/>
          <w14:textFill>
            <w14:solidFill>
              <w14:schemeClr w14:val="tx1"/>
            </w14:solidFill>
          </w14:textFill>
        </w:rPr>
        <w:t>（一）拟中选产品确认规则</w:t>
      </w:r>
    </w:p>
    <w:p>
      <w:pPr>
        <w:pStyle w:val="2"/>
        <w:spacing w:line="570" w:lineRule="exact"/>
        <w:ind w:firstLine="600" w:firstLineChars="200"/>
        <w:jc w:val="both"/>
        <w:rPr>
          <w:rFonts w:hint="default" w:ascii="Times New Roman" w:hAnsi="Times New Roman" w:eastAsia="仿宋_GB2312"/>
          <w:color w:val="000000" w:themeColor="text1"/>
          <w:sz w:val="30"/>
          <w:szCs w:val="30"/>
          <w:lang w:bidi="ar"/>
          <w14:textFill>
            <w14:solidFill>
              <w14:schemeClr w14:val="tx1"/>
            </w14:solidFill>
          </w14:textFill>
        </w:rPr>
      </w:pPr>
      <w:r>
        <w:rPr>
          <w:rFonts w:hint="default" w:ascii="Times New Roman" w:hAnsi="Times New Roman" w:eastAsia="仿宋_GB2312"/>
          <w:color w:val="000000" w:themeColor="text1"/>
          <w:sz w:val="30"/>
          <w:szCs w:val="30"/>
          <w:lang w:bidi="ar"/>
          <w14:textFill>
            <w14:solidFill>
              <w14:schemeClr w14:val="tx1"/>
            </w14:solidFill>
          </w14:textFill>
        </w:rPr>
        <w:t>拟中选企业须符合有效报价的要求。</w:t>
      </w:r>
    </w:p>
    <w:p>
      <w:pPr>
        <w:spacing w:line="570" w:lineRule="exact"/>
        <w:ind w:firstLine="602"/>
        <w:rPr>
          <w:rFonts w:ascii="Times New Roman" w:hAnsi="Times New Roman" w:eastAsia="仿宋_GB2312"/>
          <w:color w:val="000000" w:themeColor="text1"/>
          <w:kern w:val="0"/>
          <w:szCs w:val="30"/>
          <w:lang w:bidi="zh-CN"/>
          <w14:textFill>
            <w14:solidFill>
              <w14:schemeClr w14:val="tx1"/>
            </w14:solidFill>
          </w14:textFill>
        </w:rPr>
      </w:pPr>
      <w:r>
        <w:rPr>
          <w:rFonts w:ascii="Times New Roman" w:hAnsi="Times New Roman" w:eastAsia="仿宋_GB2312"/>
          <w:b/>
          <w:bCs/>
          <w:color w:val="000000" w:themeColor="text1"/>
          <w:kern w:val="0"/>
          <w:szCs w:val="30"/>
          <w:lang w:bidi="zh-CN"/>
          <w14:textFill>
            <w14:solidFill>
              <w14:schemeClr w14:val="tx1"/>
            </w14:solidFill>
          </w14:textFill>
        </w:rPr>
        <w:t>1.拟中选规则一：</w:t>
      </w:r>
      <w:r>
        <w:rPr>
          <w:rFonts w:ascii="Times New Roman" w:hAnsi="Times New Roman" w:eastAsia="仿宋_GB2312"/>
          <w:color w:val="000000" w:themeColor="text1"/>
          <w:kern w:val="0"/>
          <w:szCs w:val="30"/>
          <w:lang w:bidi="zh-CN"/>
          <w14:textFill>
            <w14:solidFill>
              <w14:schemeClr w14:val="tx1"/>
            </w14:solidFill>
          </w14:textFill>
        </w:rPr>
        <w:t>同类别具有带量最低价的注册证，其申报的P1不高于该注册证所属类别对应的本注册证带量最低价，则该注册证获得对应类别拟中选资格。</w:t>
      </w:r>
    </w:p>
    <w:p>
      <w:pPr>
        <w:pStyle w:val="2"/>
        <w:spacing w:line="570" w:lineRule="exact"/>
        <w:ind w:firstLine="602" w:firstLineChars="200"/>
        <w:jc w:val="both"/>
        <w:rPr>
          <w:rFonts w:hint="default" w:ascii="Times New Roman" w:hAnsi="Times New Roman" w:eastAsia="仿宋_GB2312"/>
          <w:color w:val="000000" w:themeColor="text1"/>
          <w:sz w:val="30"/>
          <w:szCs w:val="30"/>
          <w:lang w:bidi="zh-CN"/>
          <w14:textFill>
            <w14:solidFill>
              <w14:schemeClr w14:val="tx1"/>
            </w14:solidFill>
          </w14:textFill>
        </w:rPr>
      </w:pPr>
      <w:r>
        <w:rPr>
          <w:rFonts w:hint="default" w:ascii="Times New Roman" w:hAnsi="Times New Roman" w:eastAsia="仿宋_GB2312"/>
          <w:b/>
          <w:bCs/>
          <w:color w:val="000000" w:themeColor="text1"/>
          <w:sz w:val="30"/>
          <w:szCs w:val="30"/>
          <w:lang w:bidi="zh-CN"/>
          <w14:textFill>
            <w14:solidFill>
              <w14:schemeClr w14:val="tx1"/>
            </w14:solidFill>
          </w14:textFill>
        </w:rPr>
        <w:t>2.</w:t>
      </w:r>
      <w:r>
        <w:rPr>
          <w:rFonts w:hint="default" w:ascii="Times New Roman" w:hAnsi="Times New Roman" w:eastAsia="仿宋_GB2312"/>
          <w:b/>
          <w:bCs/>
          <w:color w:val="000000" w:themeColor="text1"/>
          <w:kern w:val="2"/>
          <w:sz w:val="30"/>
          <w:szCs w:val="30"/>
          <w14:textFill>
            <w14:solidFill>
              <w14:schemeClr w14:val="tx1"/>
            </w14:solidFill>
          </w14:textFill>
        </w:rPr>
        <w:t>拟中选规则二：</w:t>
      </w:r>
      <w:r>
        <w:rPr>
          <w:rFonts w:hint="default" w:ascii="Times New Roman" w:hAnsi="Times New Roman" w:eastAsia="仿宋_GB2312"/>
          <w:color w:val="000000" w:themeColor="text1"/>
          <w:sz w:val="30"/>
          <w:szCs w:val="30"/>
          <w:lang w:bidi="zh-CN"/>
          <w14:textFill>
            <w14:solidFill>
              <w14:schemeClr w14:val="tx1"/>
            </w14:solidFill>
          </w14:textFill>
        </w:rPr>
        <w:t>同类别</w:t>
      </w:r>
      <w:r>
        <w:rPr>
          <w:rFonts w:hint="eastAsia" w:ascii="Times New Roman" w:hAnsi="Times New Roman" w:eastAsia="仿宋_GB2312"/>
          <w:color w:val="000000" w:themeColor="text1"/>
          <w:sz w:val="30"/>
          <w:szCs w:val="30"/>
          <w:lang w:val="en-US" w:bidi="zh-CN"/>
          <w14:textFill>
            <w14:solidFill>
              <w14:schemeClr w14:val="tx1"/>
            </w14:solidFill>
          </w14:textFill>
        </w:rPr>
        <w:t>无</w:t>
      </w:r>
      <w:r>
        <w:rPr>
          <w:rFonts w:hint="default" w:ascii="Times New Roman" w:hAnsi="Times New Roman" w:eastAsia="仿宋_GB2312"/>
          <w:color w:val="000000" w:themeColor="text1"/>
          <w:sz w:val="30"/>
          <w:szCs w:val="30"/>
          <w:lang w:bidi="zh-CN"/>
          <w14:textFill>
            <w14:solidFill>
              <w14:schemeClr w14:val="tx1"/>
            </w14:solidFill>
          </w14:textFill>
        </w:rPr>
        <w:t>带量最低价的注册证，其申报的P1不高于该注册证所属类别其他报名注册证带量最低价的平均值，则该注册证获得对应类别拟中选资格。</w:t>
      </w:r>
    </w:p>
    <w:p>
      <w:pPr>
        <w:pStyle w:val="2"/>
        <w:spacing w:line="570" w:lineRule="exact"/>
        <w:ind w:firstLine="643" w:firstLineChars="200"/>
        <w:rPr>
          <w:rFonts w:hint="default" w:ascii="Times New Roman" w:hAnsi="Times New Roman" w:eastAsia="楷体_GB2312"/>
          <w:b/>
          <w:bCs/>
          <w:color w:val="000000" w:themeColor="text1"/>
          <w:sz w:val="32"/>
          <w:szCs w:val="32"/>
          <w:lang w:bidi="ar"/>
          <w14:textFill>
            <w14:solidFill>
              <w14:schemeClr w14:val="tx1"/>
            </w14:solidFill>
          </w14:textFill>
        </w:rPr>
      </w:pPr>
      <w:r>
        <w:rPr>
          <w:rFonts w:hint="default" w:ascii="Times New Roman" w:hAnsi="Times New Roman" w:eastAsia="楷体_GB2312"/>
          <w:b/>
          <w:bCs/>
          <w:color w:val="000000" w:themeColor="text1"/>
          <w:sz w:val="32"/>
          <w:szCs w:val="32"/>
          <w:lang w:bidi="ar"/>
          <w14:textFill>
            <w14:solidFill>
              <w14:schemeClr w14:val="tx1"/>
            </w14:solidFill>
          </w14:textFill>
        </w:rPr>
        <w:t>（二）拟中选价格确认规则</w:t>
      </w:r>
    </w:p>
    <w:p>
      <w:pPr>
        <w:autoSpaceDE w:val="0"/>
        <w:spacing w:line="600" w:lineRule="exact"/>
        <w:ind w:firstLine="600"/>
        <w:rPr>
          <w:rFonts w:ascii="Times New Roman" w:hAnsi="Times New Roman" w:eastAsia="仿宋_GB2312"/>
          <w:color w:val="000000" w:themeColor="text1"/>
          <w:kern w:val="0"/>
          <w:szCs w:val="30"/>
          <w14:textFill>
            <w14:solidFill>
              <w14:schemeClr w14:val="tx1"/>
            </w14:solidFill>
          </w14:textFill>
        </w:rPr>
      </w:pPr>
      <w:r>
        <w:rPr>
          <w:rFonts w:ascii="Times New Roman" w:hAnsi="Times New Roman" w:eastAsia="仿宋_GB2312"/>
          <w:color w:val="000000" w:themeColor="text1"/>
          <w:kern w:val="0"/>
          <w:szCs w:val="30"/>
          <w:lang w:bidi="ar"/>
          <w14:textFill>
            <w14:solidFill>
              <w14:schemeClr w14:val="tx1"/>
            </w14:solidFill>
          </w14:textFill>
        </w:rPr>
        <w:t>根据产生的拟中选产品，组织联盟地区医疗机构填报首年采购需求量；</w:t>
      </w:r>
      <w:r>
        <w:rPr>
          <w:rFonts w:ascii="Times New Roman" w:hAnsi="Times New Roman" w:eastAsia="仿宋_GB2312"/>
          <w:color w:val="000000" w:themeColor="text1"/>
          <w:szCs w:val="30"/>
          <w:lang w:bidi="zh-CN"/>
          <w14:textFill>
            <w14:solidFill>
              <w14:schemeClr w14:val="tx1"/>
            </w14:solidFill>
          </w14:textFill>
        </w:rPr>
        <w:t>拟中选注册证按类别计算联盟地区医疗机构首年总采购需求量，其首年总采购需求量对应到该注册证所属类别企业申报的采购量区间的梯级价格（P1/P2）为该注册证该类别的拟中选价格。</w:t>
      </w:r>
      <w:r>
        <w:rPr>
          <w:rFonts w:ascii="Times New Roman" w:hAnsi="Times New Roman" w:eastAsia="仿宋_GB2312"/>
          <w:color w:val="000000" w:themeColor="text1"/>
          <w:kern w:val="0"/>
          <w14:textFill>
            <w14:solidFill>
              <w14:schemeClr w14:val="tx1"/>
            </w14:solidFill>
          </w14:textFill>
        </w:rPr>
        <w:t>如同一注册证不同类别拟中选，则按类别分别确认拟中选价格。</w:t>
      </w:r>
    </w:p>
    <w:bookmarkEnd w:id="98"/>
    <w:bookmarkEnd w:id="99"/>
    <w:p>
      <w:pPr>
        <w:snapToGrid w:val="0"/>
        <w:spacing w:line="570" w:lineRule="exact"/>
        <w:ind w:firstLine="643"/>
        <w:rPr>
          <w:rFonts w:ascii="Times New Roman" w:hAnsi="Times New Roman" w:eastAsia="楷体_GB2312"/>
          <w:b/>
          <w:bCs/>
          <w:color w:val="000000" w:themeColor="text1"/>
          <w:kern w:val="0"/>
          <w:sz w:val="32"/>
          <w:szCs w:val="32"/>
          <w:lang w:bidi="ar"/>
          <w14:textFill>
            <w14:solidFill>
              <w14:schemeClr w14:val="tx1"/>
            </w14:solidFill>
          </w14:textFill>
        </w:rPr>
      </w:pPr>
      <w:bookmarkStart w:id="105" w:name="_Toc14468"/>
      <w:bookmarkStart w:id="106" w:name="_Toc57277301"/>
      <w:bookmarkStart w:id="107" w:name="_Toc18362"/>
      <w:bookmarkStart w:id="108" w:name="_Toc18277"/>
      <w:r>
        <w:rPr>
          <w:rFonts w:ascii="Times New Roman" w:hAnsi="Times New Roman" w:eastAsia="楷体_GB2312"/>
          <w:b/>
          <w:bCs/>
          <w:color w:val="000000" w:themeColor="text1"/>
          <w:kern w:val="0"/>
          <w:sz w:val="32"/>
          <w:szCs w:val="32"/>
          <w:lang w:bidi="ar"/>
          <w14:textFill>
            <w14:solidFill>
              <w14:schemeClr w14:val="tx1"/>
            </w14:solidFill>
          </w14:textFill>
        </w:rPr>
        <w:t>（三）公示拟中选结果</w:t>
      </w:r>
    </w:p>
    <w:p>
      <w:pPr>
        <w:spacing w:line="570" w:lineRule="exact"/>
        <w:ind w:firstLine="600"/>
        <w:rPr>
          <w:rFonts w:ascii="Times New Roman" w:hAnsi="Times New Roman" w:eastAsia="仿宋_GB2312"/>
          <w:color w:val="000000" w:themeColor="text1"/>
          <w:kern w:val="0"/>
          <w:szCs w:val="30"/>
          <w:lang w:bidi="ar"/>
          <w14:textFill>
            <w14:solidFill>
              <w14:schemeClr w14:val="tx1"/>
            </w14:solidFill>
          </w14:textFill>
        </w:rPr>
      </w:pPr>
      <w:r>
        <w:rPr>
          <w:rFonts w:ascii="Times New Roman" w:hAnsi="Times New Roman" w:eastAsia="仿宋_GB2312"/>
          <w:color w:val="000000" w:themeColor="text1"/>
          <w:kern w:val="0"/>
          <w:szCs w:val="30"/>
          <w:lang w:val="zh-CN" w:bidi="ar"/>
          <w14:textFill>
            <w14:solidFill>
              <w14:schemeClr w14:val="tx1"/>
            </w14:solidFill>
          </w14:textFill>
        </w:rPr>
        <w:t>本次</w:t>
      </w:r>
      <w:r>
        <w:rPr>
          <w:rFonts w:ascii="Times New Roman" w:hAnsi="Times New Roman" w:eastAsia="仿宋_GB2312"/>
          <w:color w:val="000000" w:themeColor="text1"/>
          <w:kern w:val="0"/>
          <w:szCs w:val="30"/>
          <w:lang w:bidi="ar"/>
          <w14:textFill>
            <w14:solidFill>
              <w14:schemeClr w14:val="tx1"/>
            </w14:solidFill>
          </w14:textFill>
        </w:rPr>
        <w:t>冠脉球囊类联盟带量采购的拟中选结果公示；拟中选产品将在省平台（www. gdmede.com.cn）公示并接受复核申请。复核申请应在公示期间内提出，并依法依规提供合法有效证明材料。未提供相应证明材料的，原则上不予受理。</w:t>
      </w:r>
    </w:p>
    <w:p>
      <w:pPr>
        <w:snapToGrid w:val="0"/>
        <w:spacing w:line="570" w:lineRule="exact"/>
        <w:ind w:firstLine="643"/>
        <w:rPr>
          <w:rFonts w:ascii="Times New Roman" w:hAnsi="Times New Roman" w:eastAsia="楷体_GB2312"/>
          <w:b/>
          <w:bCs/>
          <w:color w:val="000000" w:themeColor="text1"/>
          <w:kern w:val="0"/>
          <w:sz w:val="32"/>
          <w:szCs w:val="32"/>
          <w:lang w:bidi="ar"/>
          <w14:textFill>
            <w14:solidFill>
              <w14:schemeClr w14:val="tx1"/>
            </w14:solidFill>
          </w14:textFill>
        </w:rPr>
      </w:pPr>
      <w:r>
        <w:rPr>
          <w:rFonts w:ascii="Times New Roman" w:hAnsi="Times New Roman" w:eastAsia="楷体_GB2312"/>
          <w:b/>
          <w:bCs/>
          <w:color w:val="000000" w:themeColor="text1"/>
          <w:kern w:val="0"/>
          <w:sz w:val="32"/>
          <w:szCs w:val="32"/>
          <w:lang w:bidi="ar"/>
          <w14:textFill>
            <w14:solidFill>
              <w14:schemeClr w14:val="tx1"/>
            </w14:solidFill>
          </w14:textFill>
        </w:rPr>
        <w:t>（四）</w:t>
      </w:r>
      <w:bookmarkStart w:id="109" w:name="_Hlk67484292"/>
      <w:r>
        <w:rPr>
          <w:rFonts w:ascii="Times New Roman" w:hAnsi="Times New Roman" w:eastAsia="楷体_GB2312"/>
          <w:b/>
          <w:bCs/>
          <w:color w:val="000000" w:themeColor="text1"/>
          <w:kern w:val="0"/>
          <w:sz w:val="32"/>
          <w:szCs w:val="32"/>
          <w:lang w:bidi="ar"/>
          <w14:textFill>
            <w14:solidFill>
              <w14:schemeClr w14:val="tx1"/>
            </w14:solidFill>
          </w14:textFill>
        </w:rPr>
        <w:t>确定中选结果</w:t>
      </w:r>
    </w:p>
    <w:p>
      <w:pPr>
        <w:snapToGrid w:val="0"/>
        <w:spacing w:line="570" w:lineRule="exact"/>
        <w:ind w:firstLine="600"/>
        <w:rPr>
          <w:rFonts w:ascii="Times New Roman" w:hAnsi="Times New Roman" w:eastAsia="仿宋_GB2312"/>
          <w:color w:val="000000" w:themeColor="text1"/>
          <w:kern w:val="0"/>
          <w:szCs w:val="30"/>
          <w:lang w:bidi="zh-CN"/>
          <w14:textFill>
            <w14:solidFill>
              <w14:schemeClr w14:val="tx1"/>
            </w14:solidFill>
          </w14:textFill>
        </w:rPr>
      </w:pPr>
      <w:r>
        <w:rPr>
          <w:rFonts w:ascii="Times New Roman" w:hAnsi="Times New Roman" w:eastAsia="仿宋_GB2312"/>
          <w:color w:val="000000" w:themeColor="text1"/>
          <w:kern w:val="0"/>
          <w:szCs w:val="30"/>
          <w:lang w:bidi="zh-CN"/>
          <w14:textFill>
            <w14:solidFill>
              <w14:schemeClr w14:val="tx1"/>
            </w14:solidFill>
          </w14:textFill>
        </w:rPr>
        <w:t>各类别拟中选产品及其对应的拟中选价格为本次采购的中选结果</w:t>
      </w:r>
      <w:r>
        <w:rPr>
          <w:rFonts w:hint="eastAsia" w:ascii="Times New Roman" w:hAnsi="Times New Roman" w:eastAsia="仿宋_GB2312"/>
          <w:color w:val="000000" w:themeColor="text1"/>
          <w:kern w:val="0"/>
          <w:szCs w:val="30"/>
          <w:lang w:bidi="zh-CN"/>
          <w14:textFill>
            <w14:solidFill>
              <w14:schemeClr w14:val="tx1"/>
            </w14:solidFill>
          </w14:textFill>
        </w:rPr>
        <w:t>，</w:t>
      </w:r>
      <w:r>
        <w:rPr>
          <w:rFonts w:ascii="Times New Roman" w:hAnsi="Times New Roman" w:eastAsia="仿宋_GB2312"/>
          <w:color w:val="000000" w:themeColor="text1"/>
          <w:kern w:val="0"/>
          <w:szCs w:val="30"/>
          <w:lang w:bidi="zh-CN"/>
          <w14:textFill>
            <w14:solidFill>
              <w14:schemeClr w14:val="tx1"/>
            </w14:solidFill>
          </w14:textFill>
        </w:rPr>
        <w:t>省药交中心将以公证书发布中选结果通知。</w:t>
      </w:r>
    </w:p>
    <w:bookmarkEnd w:id="109"/>
    <w:p>
      <w:pPr>
        <w:snapToGrid w:val="0"/>
        <w:spacing w:line="570" w:lineRule="exact"/>
        <w:ind w:firstLine="643"/>
        <w:rPr>
          <w:rFonts w:ascii="Times New Roman" w:hAnsi="Times New Roman" w:eastAsia="楷体_GB2312"/>
          <w:b/>
          <w:bCs/>
          <w:color w:val="000000" w:themeColor="text1"/>
          <w:kern w:val="0"/>
          <w:sz w:val="32"/>
          <w:szCs w:val="32"/>
          <w:lang w:bidi="ar"/>
          <w14:textFill>
            <w14:solidFill>
              <w14:schemeClr w14:val="tx1"/>
            </w14:solidFill>
          </w14:textFill>
        </w:rPr>
      </w:pPr>
      <w:r>
        <w:rPr>
          <w:rFonts w:ascii="Times New Roman" w:hAnsi="Times New Roman" w:eastAsia="楷体_GB2312"/>
          <w:b/>
          <w:bCs/>
          <w:color w:val="000000" w:themeColor="text1"/>
          <w:kern w:val="0"/>
          <w:sz w:val="32"/>
          <w:szCs w:val="32"/>
          <w:lang w:bidi="ar"/>
          <w14:textFill>
            <w14:solidFill>
              <w14:schemeClr w14:val="tx1"/>
            </w14:solidFill>
          </w14:textFill>
        </w:rPr>
        <w:t>（五）增量资格确认规则</w:t>
      </w:r>
    </w:p>
    <w:p>
      <w:pPr>
        <w:widowControl/>
        <w:spacing w:line="570" w:lineRule="exact"/>
        <w:ind w:firstLine="600"/>
        <w:rPr>
          <w:rFonts w:ascii="Times New Roman" w:hAnsi="Times New Roman" w:eastAsia="仿宋_GB2312"/>
          <w:color w:val="000000" w:themeColor="text1"/>
          <w:szCs w:val="30"/>
          <w14:textFill>
            <w14:solidFill>
              <w14:schemeClr w14:val="tx1"/>
            </w14:solidFill>
          </w14:textFill>
        </w:rPr>
      </w:pPr>
      <w:r>
        <w:rPr>
          <w:rFonts w:ascii="Times New Roman" w:hAnsi="Times New Roman" w:eastAsia="仿宋_GB2312"/>
          <w:color w:val="000000" w:themeColor="text1"/>
          <w:szCs w:val="30"/>
          <w14:textFill>
            <w14:solidFill>
              <w14:schemeClr w14:val="tx1"/>
            </w14:solidFill>
          </w14:textFill>
        </w:rPr>
        <w:t>同类别中选注册证按中选价格由低到高依次顺位排序，排名前70%（四舍五入取整）的注册证获得对应类别增量资格；排名末位中选价格相同的注册证均不纳入增量使用范围。</w:t>
      </w:r>
    </w:p>
    <w:p>
      <w:pPr>
        <w:snapToGrid w:val="0"/>
        <w:spacing w:line="570" w:lineRule="exact"/>
        <w:ind w:firstLine="643"/>
        <w:rPr>
          <w:rFonts w:ascii="Times New Roman" w:hAnsi="Times New Roman" w:eastAsia="楷体_GB2312"/>
          <w:b/>
          <w:bCs/>
          <w:color w:val="000000" w:themeColor="text1"/>
          <w:kern w:val="0"/>
          <w:sz w:val="32"/>
          <w:szCs w:val="32"/>
          <w:lang w:bidi="ar"/>
          <w14:textFill>
            <w14:solidFill>
              <w14:schemeClr w14:val="tx1"/>
            </w14:solidFill>
          </w14:textFill>
        </w:rPr>
      </w:pPr>
      <w:r>
        <w:rPr>
          <w:rFonts w:ascii="Times New Roman" w:hAnsi="Times New Roman" w:eastAsia="楷体_GB2312"/>
          <w:b/>
          <w:bCs/>
          <w:color w:val="000000" w:themeColor="text1"/>
          <w:kern w:val="0"/>
          <w:sz w:val="32"/>
          <w:szCs w:val="32"/>
          <w:lang w:bidi="ar"/>
          <w14:textFill>
            <w14:solidFill>
              <w14:schemeClr w14:val="tx1"/>
            </w14:solidFill>
          </w14:textFill>
        </w:rPr>
        <w:t>（六）协议采购量</w:t>
      </w:r>
    </w:p>
    <w:p>
      <w:pPr>
        <w:spacing w:line="570" w:lineRule="exact"/>
        <w:ind w:firstLine="600"/>
        <w:rPr>
          <w:rFonts w:ascii="Times New Roman" w:hAnsi="Times New Roman" w:eastAsia="仿宋_GB2312"/>
          <w:color w:val="000000" w:themeColor="text1"/>
          <w:szCs w:val="30"/>
          <w:lang w:bidi="zh-CN"/>
          <w14:textFill>
            <w14:solidFill>
              <w14:schemeClr w14:val="tx1"/>
            </w14:solidFill>
          </w14:textFill>
        </w:rPr>
      </w:pPr>
      <w:r>
        <w:rPr>
          <w:rFonts w:ascii="Times New Roman" w:hAnsi="Times New Roman" w:eastAsia="仿宋_GB2312"/>
          <w:color w:val="000000" w:themeColor="text1"/>
          <w:kern w:val="0"/>
          <w:szCs w:val="30"/>
          <w:lang w:bidi="zh-CN"/>
          <w14:textFill>
            <w14:solidFill>
              <w14:schemeClr w14:val="tx1"/>
            </w14:solidFill>
          </w14:textFill>
        </w:rPr>
        <w:t>中选产品获得的首年全部采购需求量作为其首年协议采购量。</w:t>
      </w:r>
    </w:p>
    <w:bookmarkEnd w:id="105"/>
    <w:bookmarkEnd w:id="106"/>
    <w:bookmarkEnd w:id="107"/>
    <w:bookmarkEnd w:id="108"/>
    <w:p>
      <w:pPr>
        <w:pStyle w:val="4"/>
        <w:spacing w:line="600" w:lineRule="exact"/>
        <w:rPr>
          <w:rFonts w:ascii="Times New Roman" w:hAnsi="Times New Roman"/>
          <w:color w:val="000000" w:themeColor="text1"/>
          <w:sz w:val="32"/>
          <w:szCs w:val="32"/>
          <w14:textFill>
            <w14:solidFill>
              <w14:schemeClr w14:val="tx1"/>
            </w14:solidFill>
          </w14:textFill>
        </w:rPr>
      </w:pPr>
      <w:bookmarkStart w:id="110" w:name="_Toc1618"/>
      <w:bookmarkStart w:id="111" w:name="_Toc11014"/>
      <w:bookmarkStart w:id="112" w:name="_Toc57277302"/>
      <w:bookmarkStart w:id="113" w:name="_Toc15229"/>
      <w:bookmarkStart w:id="114" w:name="_Toc16192"/>
      <w:r>
        <w:rPr>
          <w:rFonts w:ascii="Times New Roman" w:hAnsi="Times New Roman"/>
          <w:color w:val="000000" w:themeColor="text1"/>
          <w:sz w:val="32"/>
          <w:szCs w:val="32"/>
          <w14:textFill>
            <w14:solidFill>
              <w14:schemeClr w14:val="tx1"/>
            </w14:solidFill>
          </w14:textFill>
        </w:rPr>
        <w:t>六、采购协议</w:t>
      </w:r>
      <w:bookmarkEnd w:id="110"/>
    </w:p>
    <w:p>
      <w:pPr>
        <w:autoSpaceDE w:val="0"/>
        <w:spacing w:line="600" w:lineRule="exact"/>
        <w:ind w:firstLine="600"/>
        <w:rPr>
          <w:rFonts w:ascii="Times New Roman" w:hAnsi="Times New Roman" w:eastAsia="仿宋_GB2312"/>
          <w:color w:val="000000" w:themeColor="text1"/>
          <w:kern w:val="0"/>
          <w:szCs w:val="30"/>
          <w14:textFill>
            <w14:solidFill>
              <w14:schemeClr w14:val="tx1"/>
            </w14:solidFill>
          </w14:textFill>
        </w:rPr>
      </w:pPr>
      <w:r>
        <w:rPr>
          <w:rFonts w:ascii="Times New Roman" w:hAnsi="Times New Roman" w:eastAsia="仿宋_GB2312"/>
          <w:color w:val="000000" w:themeColor="text1"/>
          <w:kern w:val="0"/>
          <w14:textFill>
            <w14:solidFill>
              <w14:schemeClr w14:val="tx1"/>
            </w14:solidFill>
          </w14:textFill>
        </w:rPr>
        <w:t>（一）省药交中心发布中选通知后，</w:t>
      </w:r>
      <w:r>
        <w:rPr>
          <w:rFonts w:hint="eastAsia" w:ascii="Times New Roman" w:hAnsi="Times New Roman" w:eastAsia="仿宋_GB2312"/>
          <w:color w:val="000000" w:themeColor="text1"/>
          <w:kern w:val="0"/>
          <w:lang w:val="en-US" w:eastAsia="zh-CN"/>
          <w14:textFill>
            <w14:solidFill>
              <w14:schemeClr w14:val="tx1"/>
            </w14:solidFill>
          </w14:textFill>
        </w:rPr>
        <w:t>省内相关采购平台</w:t>
      </w:r>
      <w:r>
        <w:rPr>
          <w:rFonts w:ascii="Times New Roman" w:hAnsi="Times New Roman" w:eastAsia="仿宋_GB2312"/>
          <w:color w:val="000000" w:themeColor="text1"/>
          <w:kern w:val="0"/>
          <w14:textFill>
            <w14:solidFill>
              <w14:schemeClr w14:val="tx1"/>
            </w14:solidFill>
          </w14:textFill>
        </w:rPr>
        <w:t>按照中选产品及其中选价格完成挂网工作，省内</w:t>
      </w:r>
      <w:r>
        <w:rPr>
          <w:rFonts w:ascii="Times New Roman" w:hAnsi="Times New Roman" w:eastAsia="仿宋_GB2312"/>
          <w:color w:val="000000" w:themeColor="text1"/>
          <w14:textFill>
            <w14:solidFill>
              <w14:schemeClr w14:val="tx1"/>
            </w14:solidFill>
          </w14:textFill>
        </w:rPr>
        <w:t>交易各方签订购销合同</w:t>
      </w:r>
      <w:r>
        <w:rPr>
          <w:rFonts w:ascii="Times New Roman" w:hAnsi="Times New Roman" w:eastAsia="仿宋_GB2312"/>
          <w:color w:val="000000" w:themeColor="text1"/>
          <w:kern w:val="0"/>
          <w14:textFill>
            <w14:solidFill>
              <w14:schemeClr w14:val="tx1"/>
            </w14:solidFill>
          </w14:textFill>
        </w:rPr>
        <w:t>（附件3）并执行。</w:t>
      </w:r>
    </w:p>
    <w:p>
      <w:pPr>
        <w:autoSpaceDE w:val="0"/>
        <w:spacing w:line="600" w:lineRule="exact"/>
        <w:ind w:firstLine="600"/>
        <w:rPr>
          <w:rFonts w:ascii="Times New Roman" w:hAnsi="Times New Roman" w:eastAsia="仿宋_GB2312"/>
          <w:color w:val="000000" w:themeColor="text1"/>
          <w:kern w:val="0"/>
          <w14:textFill>
            <w14:solidFill>
              <w14:schemeClr w14:val="tx1"/>
            </w14:solidFill>
          </w14:textFill>
        </w:rPr>
      </w:pPr>
      <w:r>
        <w:rPr>
          <w:rFonts w:ascii="Times New Roman" w:hAnsi="Times New Roman" w:eastAsia="仿宋_GB2312"/>
          <w:color w:val="000000" w:themeColor="text1"/>
          <w:kern w:val="0"/>
          <w14:textFill>
            <w14:solidFill>
              <w14:schemeClr w14:val="tx1"/>
            </w14:solidFill>
          </w14:textFill>
        </w:rPr>
        <w:t>（二）联盟地区省级医疗保障部门根据本次冠脉球囊类联盟带量采购中选结果自行确定执行时间和相关配套措施，并组织签订采购协议。</w:t>
      </w:r>
    </w:p>
    <w:p>
      <w:pPr>
        <w:spacing w:line="570" w:lineRule="exact"/>
        <w:ind w:firstLine="600"/>
        <w:rPr>
          <w:rFonts w:ascii="Times New Roman" w:hAnsi="Times New Roman" w:eastAsia="仿宋_GB2312"/>
          <w:color w:val="000000" w:themeColor="text1"/>
          <w:kern w:val="0"/>
          <w:szCs w:val="30"/>
          <w:lang w:bidi="ar"/>
          <w14:textFill>
            <w14:solidFill>
              <w14:schemeClr w14:val="tx1"/>
            </w14:solidFill>
          </w14:textFill>
        </w:rPr>
      </w:pPr>
      <w:r>
        <w:rPr>
          <w:rFonts w:ascii="Times New Roman" w:hAnsi="Times New Roman" w:eastAsia="仿宋_GB2312"/>
          <w:color w:val="000000" w:themeColor="text1"/>
          <w:kern w:val="0"/>
          <w14:textFill>
            <w14:solidFill>
              <w14:schemeClr w14:val="tx1"/>
            </w14:solidFill>
          </w14:textFill>
        </w:rPr>
        <w:t>（三）</w:t>
      </w:r>
      <w:r>
        <w:rPr>
          <w:rFonts w:ascii="Times New Roman" w:hAnsi="Times New Roman" w:eastAsia="仿宋_GB2312"/>
          <w:color w:val="000000" w:themeColor="text1"/>
          <w:kern w:val="0"/>
          <w:szCs w:val="30"/>
          <w:lang w:bidi="ar"/>
          <w14:textFill>
            <w14:solidFill>
              <w14:schemeClr w14:val="tx1"/>
            </w14:solidFill>
          </w14:textFill>
        </w:rPr>
        <w:t>在本次采购周期执行前，签订首年采购协议，中选产品一律按最新中选价格执行</w:t>
      </w:r>
      <w:r>
        <w:rPr>
          <w:rFonts w:hint="eastAsia" w:ascii="Times New Roman" w:hAnsi="Times New Roman" w:eastAsia="仿宋_GB2312"/>
          <w:color w:val="000000" w:themeColor="text1"/>
          <w:kern w:val="0"/>
          <w:szCs w:val="30"/>
          <w:lang w:eastAsia="zh-CN" w:bidi="ar"/>
          <w14:textFill>
            <w14:solidFill>
              <w14:schemeClr w14:val="tx1"/>
            </w14:solidFill>
          </w14:textFill>
        </w:rPr>
        <w:t>（</w:t>
      </w:r>
      <w:r>
        <w:rPr>
          <w:rFonts w:hint="eastAsia" w:ascii="Times New Roman" w:hAnsi="Times New Roman" w:eastAsia="仿宋_GB2312"/>
          <w:color w:val="000000" w:themeColor="text1"/>
          <w:kern w:val="0"/>
          <w:szCs w:val="30"/>
          <w:lang w:val="en-US" w:eastAsia="zh-CN" w:bidi="ar"/>
          <w14:textFill>
            <w14:solidFill>
              <w14:schemeClr w14:val="tx1"/>
            </w14:solidFill>
          </w14:textFill>
        </w:rPr>
        <w:t>包括</w:t>
      </w:r>
      <w:r>
        <w:rPr>
          <w:rFonts w:ascii="Times New Roman" w:hAnsi="Times New Roman" w:eastAsia="仿宋_GB2312"/>
          <w:color w:val="000000" w:themeColor="text1"/>
          <w:kern w:val="0"/>
          <w:szCs w:val="30"/>
          <w:lang w:bidi="ar"/>
          <w14:textFill>
            <w14:solidFill>
              <w14:schemeClr w14:val="tx1"/>
            </w14:solidFill>
          </w14:textFill>
        </w:rPr>
        <w:t>执行前签订的采购量</w:t>
      </w:r>
      <w:r>
        <w:rPr>
          <w:rFonts w:hint="eastAsia" w:ascii="Times New Roman" w:hAnsi="Times New Roman" w:eastAsia="仿宋_GB2312"/>
          <w:color w:val="000000" w:themeColor="text1"/>
          <w:kern w:val="0"/>
          <w:szCs w:val="30"/>
          <w:lang w:eastAsia="zh-CN" w:bidi="ar"/>
          <w14:textFill>
            <w14:solidFill>
              <w14:schemeClr w14:val="tx1"/>
            </w14:solidFill>
          </w14:textFill>
        </w:rPr>
        <w:t>）</w:t>
      </w:r>
      <w:r>
        <w:rPr>
          <w:rFonts w:hint="eastAsia" w:ascii="Times New Roman" w:hAnsi="Times New Roman" w:eastAsia="仿宋_GB2312"/>
          <w:color w:val="000000" w:themeColor="text1"/>
          <w:kern w:val="0"/>
          <w:szCs w:val="30"/>
          <w:lang w:bidi="ar"/>
          <w14:textFill>
            <w14:solidFill>
              <w14:schemeClr w14:val="tx1"/>
            </w14:solidFill>
          </w14:textFill>
        </w:rPr>
        <w:t>。</w:t>
      </w:r>
    </w:p>
    <w:p>
      <w:pPr>
        <w:spacing w:line="570" w:lineRule="exact"/>
        <w:ind w:firstLine="600"/>
        <w:rPr>
          <w:rFonts w:ascii="Times New Roman" w:hAnsi="Times New Roman" w:eastAsia="仿宋_GB2312"/>
          <w:color w:val="000000" w:themeColor="text1"/>
          <w:kern w:val="0"/>
          <w:szCs w:val="30"/>
          <w:lang w:bidi="ar"/>
          <w14:textFill>
            <w14:solidFill>
              <w14:schemeClr w14:val="tx1"/>
            </w14:solidFill>
          </w14:textFill>
        </w:rPr>
      </w:pPr>
      <w:r>
        <w:rPr>
          <w:rFonts w:ascii="Times New Roman" w:hAnsi="Times New Roman" w:eastAsia="仿宋_GB2312"/>
          <w:color w:val="000000" w:themeColor="text1"/>
          <w:kern w:val="0"/>
          <w:szCs w:val="30"/>
          <w:lang w:bidi="ar"/>
          <w14:textFill>
            <w14:solidFill>
              <w14:schemeClr w14:val="tx1"/>
            </w14:solidFill>
          </w14:textFill>
        </w:rPr>
        <w:t>（四）续签采购协议时，中选产品续签价格联动新公布的本企业在全国省级带量采购最低的中选价格并签订合同；若不接受价格联动的，在后续采购期内均视为放弃中选资格。</w:t>
      </w:r>
    </w:p>
    <w:p>
      <w:pPr>
        <w:autoSpaceDE w:val="0"/>
        <w:spacing w:line="600" w:lineRule="exact"/>
        <w:ind w:firstLine="600"/>
        <w:rPr>
          <w:rFonts w:ascii="Times New Roman" w:hAnsi="Times New Roman" w:eastAsia="仿宋_GB2312"/>
          <w:color w:val="000000" w:themeColor="text1"/>
          <w:kern w:val="0"/>
          <w14:textFill>
            <w14:solidFill>
              <w14:schemeClr w14:val="tx1"/>
            </w14:solidFill>
          </w14:textFill>
        </w:rPr>
      </w:pPr>
      <w:r>
        <w:rPr>
          <w:rFonts w:ascii="Times New Roman" w:hAnsi="Times New Roman" w:eastAsia="仿宋_GB2312"/>
          <w:color w:val="000000" w:themeColor="text1"/>
          <w:kern w:val="0"/>
          <w14:textFill>
            <w14:solidFill>
              <w14:schemeClr w14:val="tx1"/>
            </w14:solidFill>
          </w14:textFill>
        </w:rPr>
        <w:t>（五）采购协议签订后，医疗机构与中选企业不得再订立背离采购协议实质性内容的其他协议，或提出除采购协议之外的任何利益性要求。</w:t>
      </w:r>
    </w:p>
    <w:p>
      <w:pPr>
        <w:pStyle w:val="4"/>
        <w:spacing w:line="600" w:lineRule="exact"/>
        <w:rPr>
          <w:rFonts w:ascii="Times New Roman" w:hAnsi="Times New Roman"/>
          <w:color w:val="000000" w:themeColor="text1"/>
          <w:sz w:val="32"/>
          <w:szCs w:val="32"/>
          <w14:textFill>
            <w14:solidFill>
              <w14:schemeClr w14:val="tx1"/>
            </w14:solidFill>
          </w14:textFill>
        </w:rPr>
      </w:pPr>
      <w:bookmarkStart w:id="115" w:name="_Toc19978"/>
      <w:r>
        <w:rPr>
          <w:rFonts w:ascii="Times New Roman" w:hAnsi="Times New Roman"/>
          <w:color w:val="000000" w:themeColor="text1"/>
          <w:sz w:val="32"/>
          <w:szCs w:val="32"/>
          <w14:textFill>
            <w14:solidFill>
              <w14:schemeClr w14:val="tx1"/>
            </w14:solidFill>
          </w14:textFill>
        </w:rPr>
        <w:t>七、其他</w:t>
      </w:r>
      <w:bookmarkEnd w:id="111"/>
      <w:bookmarkEnd w:id="112"/>
      <w:bookmarkEnd w:id="113"/>
      <w:bookmarkEnd w:id="114"/>
      <w:bookmarkEnd w:id="115"/>
    </w:p>
    <w:p>
      <w:pPr>
        <w:autoSpaceDE w:val="0"/>
        <w:spacing w:line="600" w:lineRule="exact"/>
        <w:ind w:firstLine="600"/>
        <w:rPr>
          <w:rFonts w:ascii="Times New Roman" w:hAnsi="Times New Roman" w:eastAsia="仿宋_GB2312"/>
          <w:color w:val="000000" w:themeColor="text1"/>
          <w:kern w:val="0"/>
          <w:szCs w:val="30"/>
          <w14:textFill>
            <w14:solidFill>
              <w14:schemeClr w14:val="tx1"/>
            </w14:solidFill>
          </w14:textFill>
        </w:rPr>
      </w:pPr>
      <w:bookmarkStart w:id="116" w:name="_Toc15514"/>
      <w:bookmarkStart w:id="117" w:name="_Toc57277303"/>
      <w:bookmarkStart w:id="118" w:name="_Toc17748595"/>
      <w:bookmarkStart w:id="119" w:name="_Toc1749"/>
      <w:r>
        <w:rPr>
          <w:rFonts w:ascii="Times New Roman" w:hAnsi="Times New Roman" w:eastAsia="仿宋_GB2312"/>
          <w:color w:val="000000" w:themeColor="text1"/>
          <w:kern w:val="0"/>
          <w14:textFill>
            <w14:solidFill>
              <w14:schemeClr w14:val="tx1"/>
            </w14:solidFill>
          </w14:textFill>
        </w:rPr>
        <w:t>（一）各联盟地区原则上按照本采购文件的相关要求完成报量工作，并自行公布执行结果。</w:t>
      </w:r>
    </w:p>
    <w:p>
      <w:pPr>
        <w:spacing w:line="570" w:lineRule="exact"/>
        <w:ind w:firstLine="600"/>
        <w:rPr>
          <w:rFonts w:ascii="Times New Roman" w:hAnsi="Times New Roman" w:eastAsia="仿宋_GB2312"/>
          <w:color w:val="000000" w:themeColor="text1"/>
          <w:kern w:val="0"/>
          <w:szCs w:val="30"/>
          <w:lang w:bidi="ar"/>
          <w14:textFill>
            <w14:solidFill>
              <w14:schemeClr w14:val="tx1"/>
            </w14:solidFill>
          </w14:textFill>
        </w:rPr>
      </w:pPr>
      <w:r>
        <w:rPr>
          <w:rFonts w:ascii="Times New Roman" w:hAnsi="Times New Roman" w:eastAsia="仿宋_GB2312"/>
          <w:color w:val="000000" w:themeColor="text1"/>
          <w:kern w:val="0"/>
          <w:szCs w:val="30"/>
          <w:lang w:bidi="ar"/>
          <w14:textFill>
            <w14:solidFill>
              <w14:schemeClr w14:val="tx1"/>
            </w14:solidFill>
          </w14:textFill>
        </w:rPr>
        <w:t>（二）属于本次冠脉球囊类联盟带量采购范围内中选注册证范围外的注册证，可作为非中选产品挂网。首年协议期满后，续签采购协议时，非中选产品如符合本采购文件“第二部分 申报企业须知 五、（一）拟中选产品确认规则”的，允许其按不具有增量资格的中选产品参与到医疗机构续报量中。在采购周期内，若国家和省有新规定的，从其规定。</w:t>
      </w:r>
    </w:p>
    <w:p>
      <w:pPr>
        <w:pStyle w:val="20"/>
        <w:widowControl/>
        <w:spacing w:before="0" w:beforeAutospacing="0" w:after="90" w:afterAutospacing="0" w:line="570" w:lineRule="exact"/>
        <w:ind w:firstLine="600" w:firstLineChars="200"/>
        <w:jc w:val="both"/>
        <w:rPr>
          <w:rFonts w:ascii="Times New Roman" w:hAnsi="Times New Roman" w:eastAsia="仿宋_GB2312" w:cs="Times New Roman"/>
          <w:color w:val="000000" w:themeColor="text1"/>
          <w:sz w:val="30"/>
          <w:szCs w:val="30"/>
          <w:lang w:bidi="ar"/>
          <w14:textFill>
            <w14:solidFill>
              <w14:schemeClr w14:val="tx1"/>
            </w14:solidFill>
          </w14:textFill>
        </w:rPr>
      </w:pPr>
      <w:r>
        <w:rPr>
          <w:rFonts w:ascii="Times New Roman" w:hAnsi="Times New Roman" w:eastAsia="仿宋_GB2312" w:cs="Times New Roman"/>
          <w:color w:val="000000" w:themeColor="text1"/>
          <w:sz w:val="30"/>
          <w:szCs w:val="30"/>
          <w:lang w:bidi="ar"/>
          <w14:textFill>
            <w14:solidFill>
              <w14:schemeClr w14:val="tx1"/>
            </w14:solidFill>
          </w14:textFill>
        </w:rPr>
        <w:t>（三）采购周期内，中选产品中境外医疗器械注册人（代理人）指定的境内代理申报企业如发生变更，且原代理申报企业的代理资格尚未终止的，原则上应取得原代理申报企业书面同意。变更后的代理申报企业应按照本通告相关要求，按照中选价格足量及时供应保障联盟地区医疗机构的使用需求。如代理资格不明晰的中选产品，本中心将暂停中选产品交易资格；由此产生的一切经济和法律责任均由相关企业自行承担。</w:t>
      </w:r>
    </w:p>
    <w:p>
      <w:pPr>
        <w:autoSpaceDE w:val="0"/>
        <w:spacing w:line="600" w:lineRule="exact"/>
        <w:ind w:firstLine="600"/>
        <w:rPr>
          <w:rFonts w:ascii="Times New Roman" w:hAnsi="Times New Roman" w:eastAsia="仿宋_GB2312"/>
          <w:color w:val="000000" w:themeColor="text1"/>
          <w:kern w:val="0"/>
          <w:szCs w:val="30"/>
          <w14:textFill>
            <w14:solidFill>
              <w14:schemeClr w14:val="tx1"/>
            </w14:solidFill>
          </w14:textFill>
        </w:rPr>
      </w:pPr>
      <w:r>
        <w:rPr>
          <w:rFonts w:ascii="Times New Roman" w:hAnsi="Times New Roman" w:eastAsia="仿宋_GB2312"/>
          <w:color w:val="000000" w:themeColor="text1"/>
          <w:kern w:val="0"/>
          <w14:textFill>
            <w14:solidFill>
              <w14:schemeClr w14:val="tx1"/>
            </w14:solidFill>
          </w14:textFill>
        </w:rPr>
        <w:t>（四）企业须如实申报省外集中带量采购中选价格或中标（挂网）价格，若未如实填报价格的，一经查实，公布该注册证对应类别中选资格无效，采购主体可重新采购其它具有增量资格的中选产品。</w:t>
      </w:r>
    </w:p>
    <w:p>
      <w:pPr>
        <w:autoSpaceDE w:val="0"/>
        <w:spacing w:line="600" w:lineRule="exact"/>
        <w:ind w:firstLine="600"/>
        <w:rPr>
          <w:rFonts w:ascii="Times New Roman" w:hAnsi="Times New Roman" w:eastAsia="仿宋_GB2312"/>
          <w:color w:val="000000" w:themeColor="text1"/>
          <w:kern w:val="0"/>
          <w14:textFill>
            <w14:solidFill>
              <w14:schemeClr w14:val="tx1"/>
            </w14:solidFill>
          </w14:textFill>
        </w:rPr>
      </w:pPr>
      <w:r>
        <w:rPr>
          <w:rFonts w:ascii="Times New Roman" w:hAnsi="Times New Roman" w:eastAsia="仿宋_GB2312"/>
          <w:color w:val="000000" w:themeColor="text1"/>
          <w:kern w:val="0"/>
          <w14:textFill>
            <w14:solidFill>
              <w14:schemeClr w14:val="tx1"/>
            </w14:solidFill>
          </w14:textFill>
        </w:rPr>
        <w:t>（五）申报企业、中选企业、配送企业如有以下行为，经有关部门认定情节严重的将被视为有失信行为，纳入企业信用记录：</w:t>
      </w:r>
    </w:p>
    <w:p>
      <w:pPr>
        <w:autoSpaceDE w:val="0"/>
        <w:spacing w:line="600" w:lineRule="exact"/>
        <w:ind w:firstLine="600"/>
        <w:rPr>
          <w:rFonts w:ascii="Times New Roman" w:hAnsi="Times New Roman" w:eastAsia="仿宋_GB2312"/>
          <w:color w:val="000000" w:themeColor="text1"/>
          <w:kern w:val="0"/>
          <w14:textFill>
            <w14:solidFill>
              <w14:schemeClr w14:val="tx1"/>
            </w14:solidFill>
          </w14:textFill>
        </w:rPr>
      </w:pPr>
      <w:r>
        <w:rPr>
          <w:rFonts w:ascii="Times New Roman" w:hAnsi="Times New Roman" w:eastAsia="仿宋_GB2312"/>
          <w:color w:val="000000" w:themeColor="text1"/>
          <w:kern w:val="0"/>
          <w14:textFill>
            <w14:solidFill>
              <w14:schemeClr w14:val="tx1"/>
            </w14:solidFill>
          </w14:textFill>
        </w:rPr>
        <w:t>1.医药购销中，给予各级各类医疗机构、集中采购机构及其工作人员回扣或其他不正当利益。</w:t>
      </w:r>
    </w:p>
    <w:p>
      <w:pPr>
        <w:autoSpaceDE w:val="0"/>
        <w:spacing w:line="600" w:lineRule="exact"/>
        <w:ind w:firstLine="600"/>
        <w:rPr>
          <w:rFonts w:ascii="Times New Roman" w:hAnsi="Times New Roman" w:eastAsia="仿宋_GB2312"/>
          <w:color w:val="000000" w:themeColor="text1"/>
          <w:kern w:val="0"/>
          <w14:textFill>
            <w14:solidFill>
              <w14:schemeClr w14:val="tx1"/>
            </w14:solidFill>
          </w14:textFill>
        </w:rPr>
      </w:pPr>
      <w:r>
        <w:rPr>
          <w:rFonts w:ascii="Times New Roman" w:hAnsi="Times New Roman" w:eastAsia="仿宋_GB2312"/>
          <w:color w:val="000000" w:themeColor="text1"/>
          <w:kern w:val="0"/>
          <w14:textFill>
            <w14:solidFill>
              <w14:schemeClr w14:val="tx1"/>
            </w14:solidFill>
          </w14:textFill>
        </w:rPr>
        <w:t>2.取得虚开的增值税发票（善意取得虚开的增值税专用发票除外）。</w:t>
      </w:r>
    </w:p>
    <w:p>
      <w:pPr>
        <w:autoSpaceDE w:val="0"/>
        <w:spacing w:line="600" w:lineRule="exact"/>
        <w:ind w:firstLine="600"/>
        <w:rPr>
          <w:rFonts w:ascii="Times New Roman" w:hAnsi="Times New Roman" w:eastAsia="仿宋_GB2312"/>
          <w:color w:val="000000" w:themeColor="text1"/>
          <w:kern w:val="0"/>
          <w14:textFill>
            <w14:solidFill>
              <w14:schemeClr w14:val="tx1"/>
            </w14:solidFill>
          </w14:textFill>
        </w:rPr>
      </w:pPr>
      <w:r>
        <w:rPr>
          <w:rFonts w:ascii="Times New Roman" w:hAnsi="Times New Roman" w:eastAsia="仿宋_GB2312"/>
          <w:color w:val="000000" w:themeColor="text1"/>
          <w:kern w:val="0"/>
          <w14:textFill>
            <w14:solidFill>
              <w14:schemeClr w14:val="tx1"/>
            </w14:solidFill>
          </w14:textFill>
        </w:rPr>
        <w:t>3.因自身或相关企业实施垄断协议、滥用市场支配地位等被依法处罚，不主动纠正涉案产品的不公平高价。</w:t>
      </w:r>
    </w:p>
    <w:p>
      <w:pPr>
        <w:autoSpaceDE w:val="0"/>
        <w:spacing w:line="600" w:lineRule="exact"/>
        <w:ind w:firstLine="600"/>
        <w:rPr>
          <w:rFonts w:ascii="Times New Roman" w:hAnsi="Times New Roman" w:eastAsia="仿宋_GB2312"/>
          <w:color w:val="000000" w:themeColor="text1"/>
          <w:kern w:val="0"/>
          <w14:textFill>
            <w14:solidFill>
              <w14:schemeClr w14:val="tx1"/>
            </w14:solidFill>
          </w14:textFill>
        </w:rPr>
      </w:pPr>
      <w:r>
        <w:rPr>
          <w:rFonts w:ascii="Times New Roman" w:hAnsi="Times New Roman" w:eastAsia="仿宋_GB2312"/>
          <w:color w:val="000000" w:themeColor="text1"/>
          <w:kern w:val="0"/>
          <w14:textFill>
            <w14:solidFill>
              <w14:schemeClr w14:val="tx1"/>
            </w14:solidFill>
          </w14:textFill>
        </w:rPr>
        <w:t>4.捏造、散布涨价信息，哄抬价格，推动价格过高上涨等违反《价格法》的行为。</w:t>
      </w:r>
    </w:p>
    <w:p>
      <w:pPr>
        <w:autoSpaceDE w:val="0"/>
        <w:spacing w:line="600" w:lineRule="exact"/>
        <w:ind w:firstLine="600"/>
        <w:rPr>
          <w:rFonts w:ascii="Times New Roman" w:hAnsi="Times New Roman" w:eastAsia="仿宋_GB2312"/>
          <w:color w:val="000000" w:themeColor="text1"/>
          <w:kern w:val="0"/>
          <w14:textFill>
            <w14:solidFill>
              <w14:schemeClr w14:val="tx1"/>
            </w14:solidFill>
          </w14:textFill>
        </w:rPr>
      </w:pPr>
      <w:r>
        <w:rPr>
          <w:rFonts w:ascii="Times New Roman" w:hAnsi="Times New Roman" w:eastAsia="仿宋_GB2312"/>
          <w:color w:val="000000" w:themeColor="text1"/>
          <w:kern w:val="0"/>
          <w14:textFill>
            <w14:solidFill>
              <w14:schemeClr w14:val="tx1"/>
            </w14:solidFill>
          </w14:textFill>
        </w:rPr>
        <w:t>5.医药企业因不正当价格行为，被医药价格主管部门函询、调查、约谈、告诫、检查</w:t>
      </w:r>
      <w:r>
        <w:rPr>
          <w:rFonts w:hint="eastAsia" w:ascii="Times New Roman" w:hAnsi="Times New Roman" w:eastAsia="仿宋_GB2312"/>
          <w:color w:val="000000" w:themeColor="text1"/>
          <w:kern w:val="0"/>
          <w14:textFill>
            <w14:solidFill>
              <w14:schemeClr w14:val="tx1"/>
            </w14:solidFill>
          </w14:textFill>
        </w:rPr>
        <w:t>、</w:t>
      </w:r>
      <w:r>
        <w:rPr>
          <w:rFonts w:ascii="Times New Roman" w:hAnsi="Times New Roman" w:eastAsia="仿宋_GB2312"/>
          <w:color w:val="000000" w:themeColor="text1"/>
          <w:kern w:val="0"/>
          <w14:textFill>
            <w14:solidFill>
              <w14:schemeClr w14:val="tx1"/>
            </w14:solidFill>
          </w14:textFill>
        </w:rPr>
        <w:t>推诿、拒绝、不能充分说明原因或作出虚假承诺的。</w:t>
      </w:r>
    </w:p>
    <w:p>
      <w:pPr>
        <w:autoSpaceDE w:val="0"/>
        <w:spacing w:line="600" w:lineRule="exact"/>
        <w:ind w:firstLine="600"/>
        <w:rPr>
          <w:rFonts w:ascii="Times New Roman" w:hAnsi="Times New Roman" w:eastAsia="仿宋_GB2312"/>
          <w:color w:val="000000" w:themeColor="text1"/>
          <w:kern w:val="0"/>
          <w14:textFill>
            <w14:solidFill>
              <w14:schemeClr w14:val="tx1"/>
            </w14:solidFill>
          </w14:textFill>
        </w:rPr>
      </w:pPr>
      <w:r>
        <w:rPr>
          <w:rFonts w:ascii="Times New Roman" w:hAnsi="Times New Roman" w:eastAsia="仿宋_GB2312"/>
          <w:color w:val="000000" w:themeColor="text1"/>
          <w:kern w:val="0"/>
          <w14:textFill>
            <w14:solidFill>
              <w14:schemeClr w14:val="tx1"/>
            </w14:solidFill>
          </w14:textFill>
        </w:rPr>
        <w:t>6.以低于成本的报价竞标，以欺诈、串通投标、滥用市场支配地位等方式竞标，扰乱集中采购秩序。</w:t>
      </w:r>
    </w:p>
    <w:p>
      <w:pPr>
        <w:autoSpaceDE w:val="0"/>
        <w:spacing w:line="600" w:lineRule="exact"/>
        <w:ind w:firstLine="600"/>
        <w:rPr>
          <w:rFonts w:ascii="Times New Roman" w:hAnsi="Times New Roman" w:eastAsia="仿宋_GB2312"/>
          <w:color w:val="000000" w:themeColor="text1"/>
          <w:kern w:val="0"/>
          <w14:textFill>
            <w14:solidFill>
              <w14:schemeClr w14:val="tx1"/>
            </w14:solidFill>
          </w14:textFill>
        </w:rPr>
      </w:pPr>
      <w:r>
        <w:rPr>
          <w:rFonts w:ascii="Times New Roman" w:hAnsi="Times New Roman" w:eastAsia="仿宋_GB2312"/>
          <w:color w:val="000000" w:themeColor="text1"/>
          <w:kern w:val="0"/>
          <w14:textFill>
            <w14:solidFill>
              <w14:schemeClr w14:val="tx1"/>
            </w14:solidFill>
          </w14:textFill>
        </w:rPr>
        <w:t>7.无正当理由拒绝履行承诺事项、拒绝履行购销或配送合同。</w:t>
      </w:r>
    </w:p>
    <w:p>
      <w:pPr>
        <w:autoSpaceDE w:val="0"/>
        <w:spacing w:line="600" w:lineRule="exact"/>
        <w:ind w:firstLine="600"/>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kern w:val="0"/>
          <w14:textFill>
            <w14:solidFill>
              <w14:schemeClr w14:val="tx1"/>
            </w14:solidFill>
          </w14:textFill>
        </w:rPr>
        <w:t>（六）中选产品出现被药品监督管理部门暂停生产、销售、使用、进口等情况，取消中选资格；医疗机构可重新采购其它具有增量资格的中选产品。</w:t>
      </w:r>
    </w:p>
    <w:p>
      <w:pPr>
        <w:autoSpaceDE w:val="0"/>
        <w:spacing w:line="600" w:lineRule="exact"/>
        <w:ind w:firstLine="600"/>
        <w:rPr>
          <w:rFonts w:ascii="Times New Roman" w:hAnsi="Times New Roman" w:eastAsia="仿宋_GB2312"/>
          <w:color w:val="000000" w:themeColor="text1"/>
          <w:kern w:val="0"/>
          <w14:textFill>
            <w14:solidFill>
              <w14:schemeClr w14:val="tx1"/>
            </w14:solidFill>
          </w14:textFill>
        </w:rPr>
      </w:pPr>
      <w:r>
        <w:rPr>
          <w:rFonts w:ascii="Times New Roman" w:hAnsi="Times New Roman" w:eastAsia="仿宋_GB2312"/>
          <w:color w:val="000000" w:themeColor="text1"/>
          <w:kern w:val="0"/>
          <w14:textFill>
            <w14:solidFill>
              <w14:schemeClr w14:val="tx1"/>
            </w14:solidFill>
          </w14:textFill>
        </w:rPr>
        <w:t>（七）因中选产品存在生产质量问题，给患者造成损失的，按照相关规定，由中选企业承担全部赔偿责任。</w:t>
      </w:r>
    </w:p>
    <w:p>
      <w:pPr>
        <w:autoSpaceDE w:val="0"/>
        <w:ind w:firstLine="600"/>
        <w:jc w:val="left"/>
        <w:rPr>
          <w:rFonts w:ascii="Times New Roman" w:hAnsi="Times New Roman" w:eastAsia="仿宋_GB2312"/>
          <w:color w:val="000000" w:themeColor="text1"/>
          <w:kern w:val="0"/>
          <w14:textFill>
            <w14:solidFill>
              <w14:schemeClr w14:val="tx1"/>
            </w14:solidFill>
          </w14:textFill>
        </w:rPr>
      </w:pPr>
      <w:r>
        <w:rPr>
          <w:rFonts w:ascii="Times New Roman" w:hAnsi="Times New Roman" w:eastAsia="仿宋_GB2312"/>
          <w:color w:val="000000" w:themeColor="text1"/>
          <w:kern w:val="0"/>
          <w14:textFill>
            <w14:solidFill>
              <w14:schemeClr w14:val="tx1"/>
            </w14:solidFill>
          </w14:textFill>
        </w:rPr>
        <w:t>（八）本采购文件仅适用于本次冠脉球囊类联盟带量采购工作所述项目的医用耗材及相关服务，最终解释权归省药交中心。</w:t>
      </w:r>
    </w:p>
    <w:p>
      <w:pPr>
        <w:widowControl/>
        <w:spacing w:line="240" w:lineRule="auto"/>
        <w:ind w:firstLine="0" w:firstLineChars="0"/>
        <w:jc w:val="left"/>
        <w:rPr>
          <w:rFonts w:ascii="Times New Roman" w:hAnsi="Times New Roman" w:eastAsia="华文中宋"/>
          <w:b/>
          <w:bCs/>
          <w:color w:val="000000" w:themeColor="text1"/>
          <w:sz w:val="36"/>
          <w:szCs w:val="36"/>
          <w14:textFill>
            <w14:solidFill>
              <w14:schemeClr w14:val="tx1"/>
            </w14:solidFill>
          </w14:textFill>
        </w:rPr>
      </w:pPr>
      <w:r>
        <w:rPr>
          <w:rFonts w:ascii="Times New Roman" w:hAnsi="Times New Roman" w:eastAsia="华文中宋"/>
          <w:b/>
          <w:bCs/>
          <w:color w:val="000000" w:themeColor="text1"/>
          <w:sz w:val="36"/>
          <w:szCs w:val="36"/>
          <w14:textFill>
            <w14:solidFill>
              <w14:schemeClr w14:val="tx1"/>
            </w14:solidFill>
          </w14:textFill>
        </w:rPr>
        <w:br w:type="page"/>
      </w:r>
    </w:p>
    <w:p>
      <w:pPr>
        <w:numPr>
          <w:ilvl w:val="0"/>
          <w:numId w:val="1"/>
        </w:numPr>
        <w:ind w:firstLine="720"/>
        <w:jc w:val="center"/>
        <w:outlineLvl w:val="0"/>
        <w:rPr>
          <w:rFonts w:ascii="Times New Roman" w:hAnsi="Times New Roman" w:eastAsia="华文中宋"/>
          <w:bCs/>
          <w:color w:val="000000" w:themeColor="text1"/>
          <w:kern w:val="44"/>
          <w:sz w:val="36"/>
          <w:szCs w:val="36"/>
          <w14:textFill>
            <w14:solidFill>
              <w14:schemeClr w14:val="tx1"/>
            </w14:solidFill>
          </w14:textFill>
        </w:rPr>
      </w:pPr>
      <w:bookmarkStart w:id="120" w:name="_Toc7160"/>
      <w:r>
        <w:rPr>
          <w:rFonts w:ascii="Times New Roman" w:hAnsi="Times New Roman" w:eastAsia="华文中宋"/>
          <w:bCs/>
          <w:color w:val="000000" w:themeColor="text1"/>
          <w:kern w:val="44"/>
          <w:sz w:val="36"/>
          <w:szCs w:val="36"/>
          <w14:textFill>
            <w14:solidFill>
              <w14:schemeClr w14:val="tx1"/>
            </w14:solidFill>
          </w14:textFill>
        </w:rPr>
        <w:t>附</w:t>
      </w:r>
      <w:r>
        <w:rPr>
          <w:rFonts w:hint="eastAsia" w:ascii="Times New Roman" w:hAnsi="Times New Roman" w:eastAsia="华文中宋"/>
          <w:bCs/>
          <w:color w:val="000000" w:themeColor="text1"/>
          <w:kern w:val="44"/>
          <w:sz w:val="36"/>
          <w:szCs w:val="36"/>
          <w14:textFill>
            <w14:solidFill>
              <w14:schemeClr w14:val="tx1"/>
            </w14:solidFill>
          </w14:textFill>
        </w:rPr>
        <w:t xml:space="preserve"> </w:t>
      </w:r>
      <w:r>
        <w:rPr>
          <w:rFonts w:ascii="Times New Roman" w:hAnsi="Times New Roman" w:eastAsia="华文中宋"/>
          <w:bCs/>
          <w:color w:val="000000" w:themeColor="text1"/>
          <w:kern w:val="44"/>
          <w:sz w:val="36"/>
          <w:szCs w:val="36"/>
          <w14:textFill>
            <w14:solidFill>
              <w14:schemeClr w14:val="tx1"/>
            </w14:solidFill>
          </w14:textFill>
        </w:rPr>
        <w:t>件</w:t>
      </w:r>
      <w:bookmarkEnd w:id="116"/>
      <w:bookmarkEnd w:id="117"/>
      <w:bookmarkEnd w:id="118"/>
      <w:bookmarkEnd w:id="119"/>
      <w:bookmarkEnd w:id="120"/>
    </w:p>
    <w:p>
      <w:pPr>
        <w:pStyle w:val="2"/>
        <w:ind w:left="600" w:leftChars="200"/>
        <w:rPr>
          <w:rFonts w:hint="default"/>
        </w:rPr>
      </w:pPr>
    </w:p>
    <w:p>
      <w:pPr>
        <w:ind w:firstLine="0" w:firstLineChars="0"/>
        <w:outlineLvl w:val="1"/>
        <w:rPr>
          <w:rFonts w:ascii="Times New Roman" w:hAnsi="Times New Roman" w:eastAsia="华文中宋"/>
          <w:color w:val="000000" w:themeColor="text1"/>
          <w:sz w:val="28"/>
          <w:szCs w:val="28"/>
          <w14:textFill>
            <w14:solidFill>
              <w14:schemeClr w14:val="tx1"/>
            </w14:solidFill>
          </w14:textFill>
        </w:rPr>
      </w:pPr>
      <w:bookmarkStart w:id="121" w:name="_Toc17623"/>
      <w:bookmarkStart w:id="122" w:name="_Toc6023"/>
      <w:bookmarkStart w:id="123" w:name="_Toc17748598"/>
      <w:r>
        <w:rPr>
          <w:rFonts w:ascii="Times New Roman" w:hAnsi="Times New Roman" w:eastAsia="华文中宋"/>
          <w:color w:val="000000" w:themeColor="text1"/>
          <w:sz w:val="28"/>
          <w:szCs w:val="28"/>
          <w14:textFill>
            <w14:solidFill>
              <w14:schemeClr w14:val="tx1"/>
            </w14:solidFill>
          </w14:textFill>
        </w:rPr>
        <w:t>附件1</w:t>
      </w:r>
      <w:bookmarkEnd w:id="121"/>
    </w:p>
    <w:p>
      <w:pPr>
        <w:pStyle w:val="4"/>
        <w:ind w:firstLine="800"/>
        <w:jc w:val="center"/>
        <w:rPr>
          <w:rFonts w:ascii="Times New Roman" w:hAnsi="Times New Roman" w:eastAsia="楷体"/>
          <w:color w:val="000000" w:themeColor="text1"/>
          <w:sz w:val="40"/>
          <w:szCs w:val="40"/>
          <w14:textFill>
            <w14:solidFill>
              <w14:schemeClr w14:val="tx1"/>
            </w14:solidFill>
          </w14:textFill>
        </w:rPr>
      </w:pPr>
      <w:bookmarkStart w:id="124" w:name="_Toc19569"/>
      <w:bookmarkStart w:id="125" w:name="_Toc57277304"/>
      <w:bookmarkStart w:id="126" w:name="_Toc20271"/>
      <w:bookmarkStart w:id="127" w:name="_Toc23503"/>
      <w:r>
        <w:rPr>
          <w:rFonts w:ascii="Times New Roman" w:hAnsi="Times New Roman" w:eastAsia="华文中宋"/>
          <w:color w:val="000000" w:themeColor="text1"/>
          <w:sz w:val="40"/>
          <w:szCs w:val="40"/>
          <w14:textFill>
            <w14:solidFill>
              <w14:schemeClr w14:val="tx1"/>
            </w14:solidFill>
          </w14:textFill>
        </w:rPr>
        <w:t>医药企业价格和营销行为信用承诺函</w:t>
      </w:r>
      <w:bookmarkEnd w:id="124"/>
      <w:bookmarkEnd w:id="125"/>
      <w:bookmarkEnd w:id="126"/>
      <w:bookmarkEnd w:id="127"/>
    </w:p>
    <w:p>
      <w:pPr>
        <w:rPr>
          <w:rFonts w:ascii="Times New Roman" w:hAnsi="Times New Roman"/>
          <w:color w:val="000000" w:themeColor="text1"/>
          <w:sz w:val="32"/>
          <w:szCs w:val="32"/>
          <w14:textFill>
            <w14:solidFill>
              <w14:schemeClr w14:val="tx1"/>
            </w14:solidFill>
          </w14:textFill>
        </w:rPr>
      </w:pPr>
    </w:p>
    <w:p>
      <w:pPr>
        <w:ind w:firstLine="0" w:firstLineChars="0"/>
        <w:rPr>
          <w:rFonts w:ascii="Times New Roman" w:hAnsi="Times New Roman" w:eastAsia="仿宋_GB2312"/>
          <w:color w:val="000000" w:themeColor="text1"/>
          <w:kern w:val="0"/>
          <w:szCs w:val="30"/>
          <w:lang w:val="zh-CN" w:bidi="zh-CN"/>
          <w14:textFill>
            <w14:solidFill>
              <w14:schemeClr w14:val="tx1"/>
            </w14:solidFill>
          </w14:textFill>
        </w:rPr>
      </w:pPr>
      <w:r>
        <w:rPr>
          <w:rFonts w:ascii="Times New Roman" w:hAnsi="Times New Roman" w:eastAsia="仿宋_GB2312"/>
          <w:color w:val="000000" w:themeColor="text1"/>
          <w:kern w:val="0"/>
          <w:szCs w:val="30"/>
          <w:lang w:val="zh-CN" w:bidi="zh-CN"/>
          <w14:textFill>
            <w14:solidFill>
              <w14:schemeClr w14:val="tx1"/>
            </w14:solidFill>
          </w14:textFill>
        </w:rPr>
        <w:t>广东省药品交易中心：</w:t>
      </w:r>
    </w:p>
    <w:p>
      <w:pPr>
        <w:ind w:firstLine="600"/>
        <w:rPr>
          <w:rFonts w:ascii="Times New Roman" w:hAnsi="Times New Roman" w:eastAsia="仿宋_GB2312"/>
          <w:color w:val="000000" w:themeColor="text1"/>
          <w:kern w:val="0"/>
          <w:szCs w:val="30"/>
          <w:lang w:val="zh-CN" w:bidi="zh-CN"/>
          <w14:textFill>
            <w14:solidFill>
              <w14:schemeClr w14:val="tx1"/>
            </w14:solidFill>
          </w14:textFill>
        </w:rPr>
      </w:pPr>
      <w:r>
        <w:rPr>
          <w:rFonts w:ascii="Times New Roman" w:hAnsi="Times New Roman" w:eastAsia="仿宋_GB2312"/>
          <w:color w:val="000000" w:themeColor="text1"/>
          <w:kern w:val="0"/>
          <w:szCs w:val="30"/>
          <w:lang w:val="zh-CN" w:bidi="zh-CN"/>
          <w14:textFill>
            <w14:solidFill>
              <w14:schemeClr w14:val="tx1"/>
            </w14:solidFill>
          </w14:textFill>
        </w:rPr>
        <w:t>我方</w:t>
      </w:r>
      <w:r>
        <w:rPr>
          <w:rFonts w:ascii="Times New Roman" w:hAnsi="Times New Roman" w:eastAsia="仿宋_GB2312"/>
          <w:color w:val="000000" w:themeColor="text1"/>
          <w:kern w:val="0"/>
          <w:szCs w:val="30"/>
          <w:u w:val="single"/>
          <w:lang w:val="zh-CN" w:bidi="zh-CN"/>
          <w14:textFill>
            <w14:solidFill>
              <w14:schemeClr w14:val="tx1"/>
            </w14:solidFill>
          </w14:textFill>
        </w:rPr>
        <w:t xml:space="preserve">                  （×××公司） </w:t>
      </w:r>
      <w:r>
        <w:rPr>
          <w:rFonts w:ascii="Times New Roman" w:hAnsi="Times New Roman" w:eastAsia="仿宋_GB2312"/>
          <w:color w:val="000000" w:themeColor="text1"/>
          <w:kern w:val="0"/>
          <w:szCs w:val="30"/>
          <w:lang w:val="zh-CN" w:bidi="zh-CN"/>
          <w14:textFill>
            <w14:solidFill>
              <w14:schemeClr w14:val="tx1"/>
            </w14:solidFill>
          </w14:textFill>
        </w:rPr>
        <w:t>，在充分理解《</w:t>
      </w:r>
      <w:r>
        <w:rPr>
          <w:rFonts w:ascii="Times New Roman" w:hAnsi="Times New Roman" w:eastAsia="仿宋_GB2312"/>
          <w:color w:val="000000" w:themeColor="text1"/>
          <w:kern w:val="0"/>
          <w:szCs w:val="30"/>
          <w:lang w:bidi="zh-CN"/>
          <w14:textFill>
            <w14:solidFill>
              <w14:schemeClr w14:val="tx1"/>
            </w14:solidFill>
          </w14:textFill>
        </w:rPr>
        <w:t>冠脉球囊</w:t>
      </w:r>
      <w:r>
        <w:rPr>
          <w:rFonts w:ascii="Times New Roman" w:hAnsi="Times New Roman" w:eastAsia="仿宋_GB2312"/>
          <w:color w:val="000000" w:themeColor="text1"/>
          <w:kern w:val="0"/>
          <w:szCs w:val="30"/>
          <w:lang w:val="zh-CN" w:bidi="zh-CN"/>
          <w14:textFill>
            <w14:solidFill>
              <w14:schemeClr w14:val="tx1"/>
            </w14:solidFill>
          </w14:textFill>
        </w:rPr>
        <w:t>类医用耗材联盟集中带量协议期满后采购文件》（编号：）后，我方作为申报</w:t>
      </w:r>
      <w:r>
        <w:rPr>
          <w:rFonts w:ascii="Times New Roman" w:hAnsi="Times New Roman" w:eastAsia="仿宋_GB2312"/>
          <w:color w:val="000000" w:themeColor="text1"/>
          <w:kern w:val="0"/>
          <w:szCs w:val="30"/>
          <w:lang w:bidi="zh-CN"/>
          <w14:textFill>
            <w14:solidFill>
              <w14:schemeClr w14:val="tx1"/>
            </w14:solidFill>
          </w14:textFill>
        </w:rPr>
        <w:t>冠脉球囊</w:t>
      </w:r>
      <w:r>
        <w:rPr>
          <w:rFonts w:ascii="Times New Roman" w:hAnsi="Times New Roman" w:eastAsia="仿宋_GB2312"/>
          <w:color w:val="000000" w:themeColor="text1"/>
          <w:kern w:val="0"/>
          <w:szCs w:val="30"/>
          <w:lang w:val="zh-CN" w:bidi="zh-CN"/>
          <w14:textFill>
            <w14:solidFill>
              <w14:schemeClr w14:val="tx1"/>
            </w14:solidFill>
          </w14:textFill>
        </w:rPr>
        <w:t>类医用耗材的国内耗材生产企业或进口耗材国内总代理，决定按照采购文件的规定申报参与。我方保证申报的价格及其他相关证明材料的真实性、合法性、有效性。</w:t>
      </w:r>
    </w:p>
    <w:p>
      <w:pPr>
        <w:ind w:firstLine="600"/>
        <w:rPr>
          <w:rFonts w:ascii="Times New Roman" w:hAnsi="Times New Roman" w:eastAsia="仿宋_GB2312"/>
          <w:color w:val="000000" w:themeColor="text1"/>
          <w:kern w:val="0"/>
          <w:szCs w:val="30"/>
          <w:lang w:val="zh-CN" w:bidi="zh-CN"/>
          <w14:textFill>
            <w14:solidFill>
              <w14:schemeClr w14:val="tx1"/>
            </w14:solidFill>
          </w14:textFill>
        </w:rPr>
      </w:pPr>
      <w:r>
        <w:rPr>
          <w:rFonts w:ascii="Times New Roman" w:hAnsi="Times New Roman" w:eastAsia="仿宋_GB2312"/>
          <w:color w:val="000000" w:themeColor="text1"/>
          <w:kern w:val="0"/>
          <w:szCs w:val="30"/>
          <w:lang w:val="zh-CN" w:bidi="zh-CN"/>
          <w14:textFill>
            <w14:solidFill>
              <w14:schemeClr w14:val="tx1"/>
            </w14:solidFill>
          </w14:textFill>
        </w:rPr>
        <w:t>我方已充分考虑原材料价格等因素</w:t>
      </w:r>
      <w:r>
        <w:rPr>
          <w:rFonts w:ascii="Times New Roman" w:hAnsi="Times New Roman" w:eastAsia="仿宋_GB2312"/>
          <w:color w:val="000000" w:themeColor="text1"/>
          <w:kern w:val="0"/>
          <w:szCs w:val="30"/>
          <w:lang w:bidi="zh-CN"/>
          <w14:textFill>
            <w14:solidFill>
              <w14:schemeClr w14:val="tx1"/>
            </w14:solidFill>
          </w14:textFill>
        </w:rPr>
        <w:t>并承诺</w:t>
      </w:r>
      <w:r>
        <w:rPr>
          <w:rFonts w:ascii="Times New Roman" w:hAnsi="Times New Roman" w:eastAsia="仿宋_GB2312"/>
          <w:color w:val="000000" w:themeColor="text1"/>
          <w:kern w:val="0"/>
          <w:szCs w:val="30"/>
          <w:lang w:val="zh-CN" w:bidi="zh-CN"/>
          <w14:textFill>
            <w14:solidFill>
              <w14:schemeClr w14:val="tx1"/>
            </w14:solidFill>
          </w14:textFill>
        </w:rPr>
        <w:t>申报</w:t>
      </w:r>
      <w:r>
        <w:rPr>
          <w:rFonts w:ascii="Times New Roman" w:hAnsi="Times New Roman" w:eastAsia="仿宋_GB2312"/>
          <w:color w:val="000000" w:themeColor="text1"/>
          <w:kern w:val="0"/>
          <w:szCs w:val="30"/>
          <w:lang w:bidi="zh-CN"/>
          <w14:textFill>
            <w14:solidFill>
              <w14:schemeClr w14:val="tx1"/>
            </w14:solidFill>
          </w14:textFill>
        </w:rPr>
        <w:t>价</w:t>
      </w:r>
      <w:r>
        <w:rPr>
          <w:rFonts w:ascii="Times New Roman" w:hAnsi="Times New Roman" w:eastAsia="仿宋_GB2312"/>
          <w:color w:val="000000" w:themeColor="text1"/>
          <w:kern w:val="0"/>
          <w:szCs w:val="30"/>
          <w:lang w:val="zh-CN" w:bidi="zh-CN"/>
          <w14:textFill>
            <w14:solidFill>
              <w14:schemeClr w14:val="tx1"/>
            </w14:solidFill>
          </w14:textFill>
        </w:rPr>
        <w:t>不低于本企业该品种成本价。我方完全理解及遵守采购文件中的中选耗材确认规则，理解贵方不一定要接受最低申报价的申报，所有分类不一定有中选结果。</w:t>
      </w:r>
    </w:p>
    <w:p>
      <w:pPr>
        <w:ind w:firstLine="600"/>
        <w:rPr>
          <w:rFonts w:ascii="Times New Roman" w:hAnsi="Times New Roman" w:eastAsia="仿宋_GB2312"/>
          <w:color w:val="000000" w:themeColor="text1"/>
          <w:kern w:val="0"/>
          <w:szCs w:val="30"/>
          <w:lang w:val="zh-CN" w:bidi="zh-CN"/>
          <w14:textFill>
            <w14:solidFill>
              <w14:schemeClr w14:val="tx1"/>
            </w14:solidFill>
          </w14:textFill>
        </w:rPr>
      </w:pPr>
      <w:r>
        <w:rPr>
          <w:rFonts w:ascii="Times New Roman" w:hAnsi="Times New Roman" w:eastAsia="仿宋_GB2312"/>
          <w:color w:val="000000" w:themeColor="text1"/>
          <w:kern w:val="0"/>
          <w:szCs w:val="30"/>
          <w:lang w:val="zh-CN" w:bidi="zh-CN"/>
          <w14:textFill>
            <w14:solidFill>
              <w14:schemeClr w14:val="tx1"/>
            </w14:solidFill>
          </w14:textFill>
        </w:rPr>
        <w:t>我方就参与本次</w:t>
      </w:r>
      <w:r>
        <w:rPr>
          <w:rFonts w:ascii="Times New Roman" w:hAnsi="Times New Roman" w:eastAsia="仿宋_GB2312"/>
          <w:color w:val="000000" w:themeColor="text1"/>
          <w:kern w:val="0"/>
          <w:szCs w:val="30"/>
          <w:lang w:bidi="zh-CN"/>
          <w14:textFill>
            <w14:solidFill>
              <w14:schemeClr w14:val="tx1"/>
            </w14:solidFill>
          </w14:textFill>
        </w:rPr>
        <w:t>冠脉球囊</w:t>
      </w:r>
      <w:r>
        <w:rPr>
          <w:rFonts w:ascii="Times New Roman" w:hAnsi="Times New Roman" w:eastAsia="仿宋_GB2312"/>
          <w:color w:val="000000" w:themeColor="text1"/>
          <w:kern w:val="0"/>
          <w:szCs w:val="30"/>
          <w:lang w:val="zh-CN" w:bidi="zh-CN"/>
          <w14:textFill>
            <w14:solidFill>
              <w14:schemeClr w14:val="tx1"/>
            </w14:solidFill>
          </w14:textFill>
        </w:rPr>
        <w:t>类医用耗材</w:t>
      </w:r>
      <w:r>
        <w:rPr>
          <w:rFonts w:ascii="Times New Roman" w:hAnsi="Times New Roman" w:eastAsia="仿宋_GB2312"/>
          <w:color w:val="000000" w:themeColor="text1"/>
          <w:kern w:val="0"/>
          <w:szCs w:val="30"/>
          <w:lang w:bidi="zh-CN"/>
          <w14:textFill>
            <w14:solidFill>
              <w14:schemeClr w14:val="tx1"/>
            </w14:solidFill>
          </w14:textFill>
        </w:rPr>
        <w:t>联盟集中带量采购协议期满后采购</w:t>
      </w:r>
      <w:r>
        <w:rPr>
          <w:rFonts w:ascii="Times New Roman" w:hAnsi="Times New Roman" w:eastAsia="仿宋_GB2312"/>
          <w:color w:val="000000" w:themeColor="text1"/>
          <w:kern w:val="0"/>
          <w:szCs w:val="30"/>
          <w:lang w:val="zh-CN" w:bidi="zh-CN"/>
          <w14:textFill>
            <w14:solidFill>
              <w14:schemeClr w14:val="tx1"/>
            </w14:solidFill>
          </w14:textFill>
        </w:rPr>
        <w:t>（以下简称</w:t>
      </w:r>
      <w:r>
        <w:rPr>
          <w:rFonts w:ascii="Times New Roman" w:hAnsi="Times New Roman" w:eastAsia="仿宋_GB2312"/>
          <w:color w:val="000000" w:themeColor="text1"/>
          <w:kern w:val="0"/>
          <w:szCs w:val="30"/>
          <w:lang w:bidi="zh-CN"/>
          <w14:textFill>
            <w14:solidFill>
              <w14:schemeClr w14:val="tx1"/>
            </w14:solidFill>
          </w14:textFill>
        </w:rPr>
        <w:t>冠脉球囊类</w:t>
      </w:r>
      <w:r>
        <w:rPr>
          <w:rFonts w:ascii="Times New Roman" w:hAnsi="Times New Roman" w:eastAsia="仿宋_GB2312"/>
          <w:color w:val="000000" w:themeColor="text1"/>
          <w:kern w:val="0"/>
          <w:szCs w:val="30"/>
          <w:lang w:val="zh-CN" w:bidi="zh-CN"/>
          <w14:textFill>
            <w14:solidFill>
              <w14:schemeClr w14:val="tx1"/>
            </w14:solidFill>
          </w14:textFill>
        </w:rPr>
        <w:t>联盟带量采购），郑重做出以下承诺：</w:t>
      </w:r>
    </w:p>
    <w:p>
      <w:pPr>
        <w:outlineLvl w:val="1"/>
        <w:rPr>
          <w:rFonts w:ascii="Times New Roman" w:hAnsi="Times New Roman" w:eastAsia="黑体"/>
          <w:color w:val="000000" w:themeColor="text1"/>
          <w:sz w:val="32"/>
          <w:szCs w:val="32"/>
          <w14:textFill>
            <w14:solidFill>
              <w14:schemeClr w14:val="tx1"/>
            </w14:solidFill>
          </w14:textFill>
        </w:rPr>
      </w:pPr>
      <w:bookmarkStart w:id="128" w:name="_Toc16498"/>
      <w:r>
        <w:rPr>
          <w:rFonts w:ascii="Times New Roman" w:hAnsi="Times New Roman" w:eastAsia="黑体"/>
          <w:color w:val="000000" w:themeColor="text1"/>
          <w:sz w:val="32"/>
          <w:szCs w:val="32"/>
          <w14:textFill>
            <w14:solidFill>
              <w14:schemeClr w14:val="tx1"/>
            </w14:solidFill>
          </w14:textFill>
        </w:rPr>
        <w:t>一、严守法纪、恪守诚信</w:t>
      </w:r>
      <w:bookmarkEnd w:id="128"/>
    </w:p>
    <w:p>
      <w:pPr>
        <w:ind w:firstLine="600"/>
        <w:rPr>
          <w:rFonts w:ascii="Times New Roman" w:hAnsi="Times New Roman" w:eastAsia="仿宋_GB2312"/>
          <w:color w:val="000000" w:themeColor="text1"/>
          <w:kern w:val="0"/>
          <w:szCs w:val="30"/>
          <w:lang w:val="zh-CN" w:bidi="zh-CN"/>
          <w14:textFill>
            <w14:solidFill>
              <w14:schemeClr w14:val="tx1"/>
            </w14:solidFill>
          </w14:textFill>
        </w:rPr>
      </w:pPr>
      <w:r>
        <w:rPr>
          <w:rFonts w:ascii="Times New Roman" w:hAnsi="Times New Roman" w:eastAsia="仿宋_GB2312"/>
          <w:color w:val="000000" w:themeColor="text1"/>
          <w:kern w:val="0"/>
          <w:szCs w:val="30"/>
          <w:lang w:val="zh-CN" w:bidi="zh-CN"/>
          <w14:textFill>
            <w14:solidFill>
              <w14:schemeClr w14:val="tx1"/>
            </w14:solidFill>
          </w14:textFill>
        </w:rPr>
        <w:t>（一）我方承诺，自觉遵守《</w:t>
      </w:r>
      <w:r>
        <w:rPr>
          <w:rFonts w:ascii="Times New Roman" w:hAnsi="Times New Roman" w:eastAsia="仿宋_GB2312"/>
          <w:color w:val="000000" w:themeColor="text1"/>
          <w:kern w:val="0"/>
          <w:szCs w:val="30"/>
          <w:lang w:bidi="zh-CN"/>
          <w14:textFill>
            <w14:solidFill>
              <w14:schemeClr w14:val="tx1"/>
            </w14:solidFill>
          </w14:textFill>
        </w:rPr>
        <w:t>中华人民共和国</w:t>
      </w:r>
      <w:r>
        <w:rPr>
          <w:rFonts w:ascii="Times New Roman" w:hAnsi="Times New Roman" w:eastAsia="仿宋_GB2312"/>
          <w:color w:val="000000" w:themeColor="text1"/>
          <w:kern w:val="0"/>
          <w:szCs w:val="30"/>
          <w:lang w:val="zh-CN" w:bidi="zh-CN"/>
          <w14:textFill>
            <w14:solidFill>
              <w14:schemeClr w14:val="tx1"/>
            </w14:solidFill>
          </w14:textFill>
        </w:rPr>
        <w:t>民法典》《</w:t>
      </w:r>
      <w:r>
        <w:rPr>
          <w:rFonts w:ascii="Times New Roman" w:hAnsi="Times New Roman" w:eastAsia="仿宋_GB2312"/>
          <w:color w:val="000000" w:themeColor="text1"/>
          <w:kern w:val="0"/>
          <w:szCs w:val="30"/>
          <w:lang w:bidi="zh-CN"/>
          <w14:textFill>
            <w14:solidFill>
              <w14:schemeClr w14:val="tx1"/>
            </w14:solidFill>
          </w14:textFill>
        </w:rPr>
        <w:t>中华人民共和国</w:t>
      </w:r>
      <w:r>
        <w:rPr>
          <w:rFonts w:ascii="Times New Roman" w:hAnsi="Times New Roman" w:eastAsia="仿宋_GB2312"/>
          <w:color w:val="000000" w:themeColor="text1"/>
          <w:kern w:val="0"/>
          <w:szCs w:val="30"/>
          <w:lang w:val="zh-CN" w:bidi="zh-CN"/>
          <w14:textFill>
            <w14:solidFill>
              <w14:schemeClr w14:val="tx1"/>
            </w14:solidFill>
          </w14:textFill>
        </w:rPr>
        <w:t>价格法》《</w:t>
      </w:r>
      <w:r>
        <w:rPr>
          <w:rFonts w:ascii="Times New Roman" w:hAnsi="Times New Roman" w:eastAsia="仿宋_GB2312"/>
          <w:color w:val="000000" w:themeColor="text1"/>
          <w:kern w:val="0"/>
          <w:szCs w:val="30"/>
          <w:lang w:bidi="zh-CN"/>
          <w14:textFill>
            <w14:solidFill>
              <w14:schemeClr w14:val="tx1"/>
            </w14:solidFill>
          </w14:textFill>
        </w:rPr>
        <w:t>中华人民共和国</w:t>
      </w:r>
      <w:r>
        <w:rPr>
          <w:rFonts w:ascii="Times New Roman" w:hAnsi="Times New Roman" w:eastAsia="仿宋_GB2312"/>
          <w:color w:val="000000" w:themeColor="text1"/>
          <w:kern w:val="0"/>
          <w:szCs w:val="30"/>
          <w:lang w:val="zh-CN" w:bidi="zh-CN"/>
          <w14:textFill>
            <w14:solidFill>
              <w14:schemeClr w14:val="tx1"/>
            </w14:solidFill>
          </w14:textFill>
        </w:rPr>
        <w:t>合同法》《</w:t>
      </w:r>
      <w:r>
        <w:rPr>
          <w:rFonts w:ascii="Times New Roman" w:hAnsi="Times New Roman" w:eastAsia="仿宋_GB2312"/>
          <w:color w:val="000000" w:themeColor="text1"/>
          <w:kern w:val="0"/>
          <w:szCs w:val="30"/>
          <w:lang w:bidi="zh-CN"/>
          <w14:textFill>
            <w14:solidFill>
              <w14:schemeClr w14:val="tx1"/>
            </w14:solidFill>
          </w14:textFill>
        </w:rPr>
        <w:t>中华人民共和国</w:t>
      </w:r>
      <w:r>
        <w:rPr>
          <w:rFonts w:ascii="Times New Roman" w:hAnsi="Times New Roman" w:eastAsia="仿宋_GB2312"/>
          <w:color w:val="000000" w:themeColor="text1"/>
          <w:kern w:val="0"/>
          <w:szCs w:val="30"/>
          <w:lang w:val="zh-CN" w:bidi="zh-CN"/>
          <w14:textFill>
            <w14:solidFill>
              <w14:schemeClr w14:val="tx1"/>
            </w14:solidFill>
          </w14:textFill>
        </w:rPr>
        <w:t>反不正当竞争法》《</w:t>
      </w:r>
      <w:r>
        <w:rPr>
          <w:rFonts w:ascii="Times New Roman" w:hAnsi="Times New Roman" w:eastAsia="仿宋_GB2312"/>
          <w:color w:val="000000" w:themeColor="text1"/>
          <w:kern w:val="0"/>
          <w:szCs w:val="30"/>
          <w:lang w:bidi="zh-CN"/>
          <w14:textFill>
            <w14:solidFill>
              <w14:schemeClr w14:val="tx1"/>
            </w14:solidFill>
          </w14:textFill>
        </w:rPr>
        <w:t>中华人民共和国</w:t>
      </w:r>
      <w:r>
        <w:rPr>
          <w:rFonts w:ascii="Times New Roman" w:hAnsi="Times New Roman" w:eastAsia="仿宋_GB2312"/>
          <w:color w:val="000000" w:themeColor="text1"/>
          <w:kern w:val="0"/>
          <w:szCs w:val="30"/>
          <w:lang w:val="zh-CN" w:bidi="zh-CN"/>
          <w14:textFill>
            <w14:solidFill>
              <w14:schemeClr w14:val="tx1"/>
            </w14:solidFill>
          </w14:textFill>
        </w:rPr>
        <w:t>反垄断法》《医疗器械监督管理条例》等法律法规，医药价格和招标采购的政策，以及《</w:t>
      </w:r>
      <w:r>
        <w:rPr>
          <w:rFonts w:ascii="Times New Roman" w:hAnsi="Times New Roman" w:eastAsia="仿宋_GB2312"/>
          <w:color w:val="000000" w:themeColor="text1"/>
          <w:kern w:val="0"/>
          <w:szCs w:val="30"/>
          <w:lang w:bidi="zh-CN"/>
          <w14:textFill>
            <w14:solidFill>
              <w14:schemeClr w14:val="tx1"/>
            </w14:solidFill>
          </w14:textFill>
        </w:rPr>
        <w:t>冠脉球囊</w:t>
      </w:r>
      <w:r>
        <w:rPr>
          <w:rFonts w:ascii="Times New Roman" w:hAnsi="Times New Roman" w:eastAsia="仿宋_GB2312"/>
          <w:color w:val="000000" w:themeColor="text1"/>
          <w:kern w:val="0"/>
          <w:szCs w:val="30"/>
          <w:lang w:val="zh-CN" w:bidi="zh-CN"/>
          <w14:textFill>
            <w14:solidFill>
              <w14:schemeClr w14:val="tx1"/>
            </w14:solidFill>
          </w14:textFill>
        </w:rPr>
        <w:t>类医用耗材联盟集中带量采购文件》之规定，诚信经营，共同营造公平的交易环境。</w:t>
      </w:r>
    </w:p>
    <w:p>
      <w:pPr>
        <w:ind w:firstLine="600"/>
        <w:rPr>
          <w:rFonts w:ascii="Times New Roman" w:hAnsi="Times New Roman" w:eastAsia="仿宋_GB2312"/>
          <w:color w:val="000000" w:themeColor="text1"/>
          <w:szCs w:val="30"/>
          <w14:textFill>
            <w14:solidFill>
              <w14:schemeClr w14:val="tx1"/>
            </w14:solidFill>
          </w14:textFill>
        </w:rPr>
      </w:pPr>
      <w:r>
        <w:rPr>
          <w:rFonts w:ascii="Times New Roman" w:hAnsi="Times New Roman" w:eastAsia="仿宋_GB2312"/>
          <w:color w:val="000000" w:themeColor="text1"/>
          <w:kern w:val="0"/>
          <w:szCs w:val="30"/>
          <w:lang w:val="zh-CN" w:bidi="zh-CN"/>
          <w14:textFill>
            <w14:solidFill>
              <w14:schemeClr w14:val="tx1"/>
            </w14:solidFill>
          </w14:textFill>
        </w:rPr>
        <w:t>（二）</w:t>
      </w:r>
      <w:r>
        <w:rPr>
          <w:rFonts w:ascii="Times New Roman" w:hAnsi="Times New Roman" w:eastAsia="仿宋_GB2312"/>
          <w:color w:val="000000" w:themeColor="text1"/>
          <w:szCs w:val="30"/>
          <w14:textFill>
            <w14:solidFill>
              <w14:schemeClr w14:val="tx1"/>
            </w14:solidFill>
          </w14:textFill>
        </w:rPr>
        <w:t>我方承诺，自觉遵守采购文件及有关通知中的申报、报名、报价之规定，承诺获得拟中选/中选后不放弃拟中选/中选身份。</w:t>
      </w:r>
    </w:p>
    <w:p>
      <w:pPr>
        <w:ind w:firstLine="600"/>
        <w:rPr>
          <w:rFonts w:ascii="Times New Roman" w:hAnsi="Times New Roman" w:eastAsia="仿宋_GB2312"/>
          <w:color w:val="000000" w:themeColor="text1"/>
          <w:kern w:val="0"/>
          <w:szCs w:val="30"/>
          <w:lang w:val="zh-CN" w:bidi="zh-CN"/>
          <w14:textFill>
            <w14:solidFill>
              <w14:schemeClr w14:val="tx1"/>
            </w14:solidFill>
          </w14:textFill>
        </w:rPr>
      </w:pPr>
      <w:r>
        <w:rPr>
          <w:rFonts w:ascii="Times New Roman" w:hAnsi="Times New Roman" w:eastAsia="仿宋_GB2312"/>
          <w:color w:val="000000" w:themeColor="text1"/>
          <w:kern w:val="0"/>
          <w:szCs w:val="30"/>
          <w:lang w:val="zh-CN" w:bidi="zh-CN"/>
          <w14:textFill>
            <w14:solidFill>
              <w14:schemeClr w14:val="tx1"/>
            </w14:solidFill>
          </w14:textFill>
        </w:rPr>
        <w:t>（三）我方承诺，不向采购我方</w:t>
      </w:r>
      <w:r>
        <w:rPr>
          <w:rFonts w:ascii="Times New Roman" w:hAnsi="Times New Roman" w:eastAsia="仿宋_GB2312"/>
          <w:color w:val="000000" w:themeColor="text1"/>
          <w:kern w:val="0"/>
          <w:szCs w:val="30"/>
          <w:lang w:bidi="zh-CN"/>
          <w14:textFill>
            <w14:solidFill>
              <w14:schemeClr w14:val="tx1"/>
            </w14:solidFill>
          </w14:textFill>
        </w:rPr>
        <w:t>冠脉球囊类医用耗材</w:t>
      </w:r>
      <w:r>
        <w:rPr>
          <w:rFonts w:ascii="Times New Roman" w:hAnsi="Times New Roman" w:eastAsia="仿宋_GB2312"/>
          <w:color w:val="000000" w:themeColor="text1"/>
          <w:kern w:val="0"/>
          <w:szCs w:val="30"/>
          <w:lang w:val="zh-CN" w:bidi="zh-CN"/>
          <w14:textFill>
            <w14:solidFill>
              <w14:schemeClr w14:val="tx1"/>
            </w14:solidFill>
          </w14:textFill>
        </w:rPr>
        <w:t>的</w:t>
      </w:r>
      <w:r>
        <w:rPr>
          <w:rFonts w:ascii="Times New Roman" w:hAnsi="Times New Roman" w:eastAsia="仿宋_GB2312"/>
          <w:color w:val="000000" w:themeColor="text1"/>
          <w:kern w:val="0"/>
          <w:szCs w:val="30"/>
          <w:lang w:bidi="zh-CN"/>
          <w14:textFill>
            <w14:solidFill>
              <w14:schemeClr w14:val="tx1"/>
            </w14:solidFill>
          </w14:textFill>
        </w:rPr>
        <w:t>医疗机构</w:t>
      </w:r>
      <w:r>
        <w:rPr>
          <w:rFonts w:ascii="Times New Roman" w:hAnsi="Times New Roman" w:eastAsia="仿宋_GB2312"/>
          <w:color w:val="000000" w:themeColor="text1"/>
          <w:kern w:val="0"/>
          <w:szCs w:val="30"/>
          <w:lang w:val="zh-CN" w:bidi="zh-CN"/>
          <w14:textFill>
            <w14:solidFill>
              <w14:schemeClr w14:val="tx1"/>
            </w14:solidFill>
          </w14:textFill>
        </w:rPr>
        <w:t>管理人员、采购人员、医师、药师等有关人员给予回扣或其他不正当利益。</w:t>
      </w:r>
    </w:p>
    <w:p>
      <w:pPr>
        <w:ind w:firstLine="600"/>
        <w:rPr>
          <w:rFonts w:ascii="Times New Roman" w:hAnsi="Times New Roman" w:eastAsia="仿宋_GB2312"/>
          <w:color w:val="000000" w:themeColor="text1"/>
          <w:kern w:val="0"/>
          <w:szCs w:val="30"/>
          <w:lang w:val="zh-CN" w:bidi="zh-CN"/>
          <w14:textFill>
            <w14:solidFill>
              <w14:schemeClr w14:val="tx1"/>
            </w14:solidFill>
          </w14:textFill>
        </w:rPr>
      </w:pPr>
      <w:r>
        <w:rPr>
          <w:rFonts w:ascii="Times New Roman" w:hAnsi="Times New Roman" w:eastAsia="仿宋_GB2312"/>
          <w:color w:val="000000" w:themeColor="text1"/>
          <w:kern w:val="0"/>
          <w:szCs w:val="30"/>
          <w:lang w:val="zh-CN" w:bidi="zh-CN"/>
          <w14:textFill>
            <w14:solidFill>
              <w14:schemeClr w14:val="tx1"/>
            </w14:solidFill>
          </w14:textFill>
        </w:rPr>
        <w:t>（</w:t>
      </w:r>
      <w:r>
        <w:rPr>
          <w:rFonts w:ascii="Times New Roman" w:hAnsi="Times New Roman" w:eastAsia="仿宋_GB2312"/>
          <w:color w:val="000000" w:themeColor="text1"/>
          <w:kern w:val="0"/>
          <w:szCs w:val="30"/>
          <w:lang w:bidi="zh-CN"/>
          <w14:textFill>
            <w14:solidFill>
              <w14:schemeClr w14:val="tx1"/>
            </w14:solidFill>
          </w14:textFill>
        </w:rPr>
        <w:t>四</w:t>
      </w:r>
      <w:r>
        <w:rPr>
          <w:rFonts w:ascii="Times New Roman" w:hAnsi="Times New Roman" w:eastAsia="仿宋_GB2312"/>
          <w:color w:val="000000" w:themeColor="text1"/>
          <w:kern w:val="0"/>
          <w:szCs w:val="30"/>
          <w:lang w:val="zh-CN" w:bidi="zh-CN"/>
          <w14:textFill>
            <w14:solidFill>
              <w14:schemeClr w14:val="tx1"/>
            </w14:solidFill>
          </w14:textFill>
        </w:rPr>
        <w:t>）我方承诺，不实施虚开虚受增值税发票及其他形式虚构服务套现洗钱行为。</w:t>
      </w:r>
    </w:p>
    <w:p>
      <w:pPr>
        <w:ind w:firstLine="600"/>
        <w:rPr>
          <w:rFonts w:ascii="Times New Roman" w:hAnsi="Times New Roman" w:eastAsia="仿宋_GB2312"/>
          <w:color w:val="000000" w:themeColor="text1"/>
          <w:kern w:val="0"/>
          <w:szCs w:val="30"/>
          <w:lang w:val="zh-CN" w:bidi="zh-CN"/>
          <w14:textFill>
            <w14:solidFill>
              <w14:schemeClr w14:val="tx1"/>
            </w14:solidFill>
          </w14:textFill>
        </w:rPr>
      </w:pPr>
      <w:r>
        <w:rPr>
          <w:rFonts w:ascii="Times New Roman" w:hAnsi="Times New Roman" w:eastAsia="仿宋_GB2312"/>
          <w:color w:val="000000" w:themeColor="text1"/>
          <w:kern w:val="0"/>
          <w:szCs w:val="30"/>
          <w:lang w:val="zh-CN" w:bidi="zh-CN"/>
          <w14:textFill>
            <w14:solidFill>
              <w14:schemeClr w14:val="tx1"/>
            </w14:solidFill>
          </w14:textFill>
        </w:rPr>
        <w:t>（</w:t>
      </w:r>
      <w:r>
        <w:rPr>
          <w:rFonts w:ascii="Times New Roman" w:hAnsi="Times New Roman" w:eastAsia="仿宋_GB2312"/>
          <w:color w:val="000000" w:themeColor="text1"/>
          <w:kern w:val="0"/>
          <w:szCs w:val="30"/>
          <w:lang w:bidi="zh-CN"/>
          <w14:textFill>
            <w14:solidFill>
              <w14:schemeClr w14:val="tx1"/>
            </w14:solidFill>
          </w14:textFill>
        </w:rPr>
        <w:t>五</w:t>
      </w:r>
      <w:r>
        <w:rPr>
          <w:rFonts w:ascii="Times New Roman" w:hAnsi="Times New Roman" w:eastAsia="仿宋_GB2312"/>
          <w:color w:val="000000" w:themeColor="text1"/>
          <w:kern w:val="0"/>
          <w:szCs w:val="30"/>
          <w:lang w:val="zh-CN" w:bidi="zh-CN"/>
          <w14:textFill>
            <w14:solidFill>
              <w14:schemeClr w14:val="tx1"/>
            </w14:solidFill>
          </w14:textFill>
        </w:rPr>
        <w:t>）我方承诺，不利用</w:t>
      </w:r>
      <w:r>
        <w:rPr>
          <w:rFonts w:ascii="Times New Roman" w:hAnsi="Times New Roman" w:eastAsia="仿宋_GB2312"/>
          <w:color w:val="000000" w:themeColor="text1"/>
          <w:kern w:val="0"/>
          <w:szCs w:val="30"/>
          <w:lang w:bidi="zh-CN"/>
          <w14:textFill>
            <w14:solidFill>
              <w14:schemeClr w14:val="tx1"/>
            </w14:solidFill>
          </w14:textFill>
        </w:rPr>
        <w:t>冠脉球囊类医用耗材</w:t>
      </w:r>
      <w:r>
        <w:rPr>
          <w:rFonts w:ascii="Times New Roman" w:hAnsi="Times New Roman" w:eastAsia="仿宋_GB2312"/>
          <w:color w:val="000000" w:themeColor="text1"/>
          <w:kern w:val="0"/>
          <w:szCs w:val="30"/>
          <w:lang w:val="zh-CN" w:bidi="zh-CN"/>
          <w14:textFill>
            <w14:solidFill>
              <w14:schemeClr w14:val="tx1"/>
            </w14:solidFill>
          </w14:textFill>
        </w:rPr>
        <w:t>垄断地位或市场支配地位，操纵</w:t>
      </w:r>
      <w:r>
        <w:rPr>
          <w:rFonts w:ascii="Times New Roman" w:hAnsi="Times New Roman" w:eastAsia="仿宋_GB2312"/>
          <w:color w:val="000000" w:themeColor="text1"/>
          <w:kern w:val="0"/>
          <w:szCs w:val="30"/>
          <w:lang w:bidi="zh-CN"/>
          <w14:textFill>
            <w14:solidFill>
              <w14:schemeClr w14:val="tx1"/>
            </w14:solidFill>
          </w14:textFill>
        </w:rPr>
        <w:t>冠脉球囊类医用耗材</w:t>
      </w:r>
      <w:r>
        <w:rPr>
          <w:rFonts w:ascii="Times New Roman" w:hAnsi="Times New Roman" w:eastAsia="仿宋_GB2312"/>
          <w:color w:val="000000" w:themeColor="text1"/>
          <w:kern w:val="0"/>
          <w:szCs w:val="30"/>
          <w:lang w:val="zh-CN" w:bidi="zh-CN"/>
          <w14:textFill>
            <w14:solidFill>
              <w14:schemeClr w14:val="tx1"/>
            </w14:solidFill>
          </w14:textFill>
        </w:rPr>
        <w:t>价格和供应牟取暴利。不针对不同群体、不同渠道制定实施明显不合理的差异化定价。</w:t>
      </w:r>
    </w:p>
    <w:p>
      <w:pPr>
        <w:ind w:firstLine="600"/>
        <w:rPr>
          <w:rFonts w:ascii="Times New Roman" w:hAnsi="Times New Roman" w:eastAsia="仿宋_GB2312"/>
          <w:color w:val="000000" w:themeColor="text1"/>
          <w:kern w:val="0"/>
          <w:szCs w:val="30"/>
          <w:lang w:val="zh-CN" w:bidi="zh-CN"/>
          <w14:textFill>
            <w14:solidFill>
              <w14:schemeClr w14:val="tx1"/>
            </w14:solidFill>
          </w14:textFill>
        </w:rPr>
      </w:pPr>
      <w:r>
        <w:rPr>
          <w:rFonts w:ascii="Times New Roman" w:hAnsi="Times New Roman" w:eastAsia="仿宋_GB2312"/>
          <w:color w:val="000000" w:themeColor="text1"/>
          <w:szCs w:val="30"/>
          <w14:textFill>
            <w14:solidFill>
              <w14:schemeClr w14:val="tx1"/>
            </w14:solidFill>
          </w14:textFill>
        </w:rPr>
        <w:t>（六）我方承诺，申报品种不存在违反《中华人民共和国专利法》等相关法律法规的情形，若挂网交易后产生相关专利纠纷的，我方愿意承担相应责任。</w:t>
      </w:r>
    </w:p>
    <w:p>
      <w:pPr>
        <w:outlineLvl w:val="1"/>
        <w:rPr>
          <w:rFonts w:ascii="Times New Roman" w:hAnsi="Times New Roman" w:eastAsia="黑体"/>
          <w:color w:val="000000" w:themeColor="text1"/>
          <w:sz w:val="32"/>
          <w:szCs w:val="32"/>
          <w14:textFill>
            <w14:solidFill>
              <w14:schemeClr w14:val="tx1"/>
            </w14:solidFill>
          </w14:textFill>
        </w:rPr>
      </w:pPr>
      <w:bookmarkStart w:id="129" w:name="_Toc20402"/>
      <w:r>
        <w:rPr>
          <w:rFonts w:ascii="Times New Roman" w:hAnsi="Times New Roman" w:eastAsia="黑体"/>
          <w:color w:val="000000" w:themeColor="text1"/>
          <w:sz w:val="32"/>
          <w:szCs w:val="32"/>
          <w14:textFill>
            <w14:solidFill>
              <w14:schemeClr w14:val="tx1"/>
            </w14:solidFill>
          </w14:textFill>
        </w:rPr>
        <w:t>二、履行合同、配合监管</w:t>
      </w:r>
      <w:bookmarkEnd w:id="129"/>
    </w:p>
    <w:p>
      <w:pPr>
        <w:ind w:firstLine="600"/>
        <w:rPr>
          <w:rFonts w:ascii="Times New Roman" w:hAnsi="Times New Roman" w:eastAsia="仿宋_GB2312"/>
          <w:color w:val="000000" w:themeColor="text1"/>
          <w:kern w:val="0"/>
          <w:szCs w:val="30"/>
          <w:lang w:val="zh-CN" w:bidi="zh-CN"/>
          <w14:textFill>
            <w14:solidFill>
              <w14:schemeClr w14:val="tx1"/>
            </w14:solidFill>
          </w14:textFill>
        </w:rPr>
      </w:pPr>
      <w:r>
        <w:rPr>
          <w:rFonts w:ascii="Times New Roman" w:hAnsi="Times New Roman" w:eastAsia="仿宋_GB2312"/>
          <w:color w:val="000000" w:themeColor="text1"/>
          <w:kern w:val="0"/>
          <w:szCs w:val="30"/>
          <w:lang w:val="zh-CN" w:bidi="zh-CN"/>
          <w14:textFill>
            <w14:solidFill>
              <w14:schemeClr w14:val="tx1"/>
            </w14:solidFill>
          </w14:textFill>
        </w:rPr>
        <w:t>（一）我方承诺，具有履行协议必须具备的</w:t>
      </w:r>
      <w:r>
        <w:rPr>
          <w:rFonts w:ascii="Times New Roman" w:hAnsi="Times New Roman" w:eastAsia="仿宋_GB2312"/>
          <w:color w:val="000000" w:themeColor="text1"/>
          <w:kern w:val="0"/>
          <w:szCs w:val="30"/>
          <w:lang w:bidi="zh-CN"/>
          <w14:textFill>
            <w14:solidFill>
              <w14:schemeClr w14:val="tx1"/>
            </w14:solidFill>
          </w14:textFill>
        </w:rPr>
        <w:t>冠脉球囊类医用耗材</w:t>
      </w:r>
      <w:r>
        <w:rPr>
          <w:rFonts w:ascii="Times New Roman" w:hAnsi="Times New Roman" w:eastAsia="仿宋_GB2312"/>
          <w:color w:val="000000" w:themeColor="text1"/>
          <w:kern w:val="0"/>
          <w:szCs w:val="30"/>
          <w:lang w:val="zh-CN" w:bidi="zh-CN"/>
          <w14:textFill>
            <w14:solidFill>
              <w14:schemeClr w14:val="tx1"/>
            </w14:solidFill>
          </w14:textFill>
        </w:rPr>
        <w:t>供应能力，除我方不可抗的因素造成供应困难外，保证在采购周期按照中选价格及时足量供应</w:t>
      </w:r>
      <w:r>
        <w:rPr>
          <w:rFonts w:ascii="Times New Roman" w:hAnsi="Times New Roman" w:eastAsia="仿宋_GB2312"/>
          <w:color w:val="000000" w:themeColor="text1"/>
          <w:kern w:val="0"/>
          <w:szCs w:val="30"/>
          <w:lang w:bidi="zh-CN"/>
          <w14:textFill>
            <w14:solidFill>
              <w14:schemeClr w14:val="tx1"/>
            </w14:solidFill>
          </w14:textFill>
        </w:rPr>
        <w:t>冠脉球囊类医用耗材</w:t>
      </w:r>
      <w:r>
        <w:rPr>
          <w:rFonts w:ascii="Times New Roman" w:hAnsi="Times New Roman" w:eastAsia="仿宋_GB2312"/>
          <w:color w:val="000000" w:themeColor="text1"/>
          <w:kern w:val="0"/>
          <w:szCs w:val="30"/>
          <w:lang w:val="zh-CN" w:bidi="zh-CN"/>
          <w14:textFill>
            <w14:solidFill>
              <w14:schemeClr w14:val="tx1"/>
            </w14:solidFill>
          </w14:textFill>
        </w:rPr>
        <w:t>，满足临床需求。</w:t>
      </w:r>
    </w:p>
    <w:p>
      <w:pPr>
        <w:ind w:firstLine="600"/>
        <w:rPr>
          <w:rFonts w:ascii="Times New Roman" w:hAnsi="Times New Roman" w:eastAsia="仿宋_GB2312"/>
          <w:color w:val="000000" w:themeColor="text1"/>
          <w:kern w:val="0"/>
          <w:szCs w:val="30"/>
          <w:lang w:val="zh-CN" w:bidi="zh-CN"/>
          <w14:textFill>
            <w14:solidFill>
              <w14:schemeClr w14:val="tx1"/>
            </w14:solidFill>
          </w14:textFill>
        </w:rPr>
      </w:pPr>
      <w:r>
        <w:rPr>
          <w:rFonts w:ascii="Times New Roman" w:hAnsi="Times New Roman" w:eastAsia="仿宋_GB2312"/>
          <w:color w:val="000000" w:themeColor="text1"/>
          <w:kern w:val="0"/>
          <w:szCs w:val="30"/>
          <w:lang w:val="zh-CN" w:bidi="zh-CN"/>
          <w14:textFill>
            <w14:solidFill>
              <w14:schemeClr w14:val="tx1"/>
            </w14:solidFill>
          </w14:textFill>
        </w:rPr>
        <w:t>（二）我方承诺，遵循公平、合理和诚实信用、质价相符的法定原则定价，将价格与成本、供求合理匹配，保持不同品规、不同区域之间价格平衡，维护价格一定时期内相对稳定。因第三方实施垄断、操纵市场，或要素成本剧烈变化等情形被动提高</w:t>
      </w:r>
      <w:r>
        <w:rPr>
          <w:rFonts w:ascii="Times New Roman" w:hAnsi="Times New Roman" w:eastAsia="仿宋_GB2312"/>
          <w:color w:val="000000" w:themeColor="text1"/>
          <w:kern w:val="0"/>
          <w:szCs w:val="30"/>
          <w:lang w:bidi="zh-CN"/>
          <w14:textFill>
            <w14:solidFill>
              <w14:schemeClr w14:val="tx1"/>
            </w14:solidFill>
          </w14:textFill>
        </w:rPr>
        <w:t>冠脉球囊类医用耗材</w:t>
      </w:r>
      <w:r>
        <w:rPr>
          <w:rFonts w:ascii="Times New Roman" w:hAnsi="Times New Roman" w:eastAsia="仿宋_GB2312"/>
          <w:color w:val="000000" w:themeColor="text1"/>
          <w:kern w:val="0"/>
          <w:szCs w:val="30"/>
          <w:lang w:val="zh-CN" w:bidi="zh-CN"/>
          <w14:textFill>
            <w14:solidFill>
              <w14:schemeClr w14:val="tx1"/>
            </w14:solidFill>
          </w14:textFill>
        </w:rPr>
        <w:t>价格的，我方承诺在上述情形终止后，及时纠正价格。</w:t>
      </w:r>
    </w:p>
    <w:p>
      <w:pPr>
        <w:ind w:firstLine="600"/>
        <w:rPr>
          <w:rFonts w:ascii="Times New Roman" w:hAnsi="Times New Roman" w:eastAsia="仿宋_GB2312"/>
          <w:color w:val="000000" w:themeColor="text1"/>
          <w:kern w:val="0"/>
          <w:szCs w:val="30"/>
          <w:lang w:val="zh-CN" w:bidi="zh-CN"/>
          <w14:textFill>
            <w14:solidFill>
              <w14:schemeClr w14:val="tx1"/>
            </w14:solidFill>
          </w14:textFill>
        </w:rPr>
      </w:pPr>
      <w:r>
        <w:rPr>
          <w:rFonts w:ascii="Times New Roman" w:hAnsi="Times New Roman" w:eastAsia="仿宋_GB2312"/>
          <w:color w:val="000000" w:themeColor="text1"/>
          <w:kern w:val="0"/>
          <w:szCs w:val="30"/>
          <w:lang w:val="zh-CN" w:bidi="zh-CN"/>
          <w14:textFill>
            <w14:solidFill>
              <w14:schemeClr w14:val="tx1"/>
            </w14:solidFill>
          </w14:textFill>
        </w:rPr>
        <w:t>（三）我方承诺，及时、全面、完整、规范申报失信信息，不漏报，不瞒报，不推诿。</w:t>
      </w:r>
    </w:p>
    <w:p>
      <w:pPr>
        <w:ind w:firstLine="600"/>
        <w:rPr>
          <w:rFonts w:ascii="Times New Roman" w:hAnsi="Times New Roman" w:eastAsia="仿宋_GB2312"/>
          <w:color w:val="000000" w:themeColor="text1"/>
          <w:kern w:val="0"/>
          <w:szCs w:val="30"/>
          <w:lang w:bidi="zh-CN"/>
          <w14:textFill>
            <w14:solidFill>
              <w14:schemeClr w14:val="tx1"/>
            </w14:solidFill>
          </w14:textFill>
        </w:rPr>
      </w:pPr>
      <w:r>
        <w:rPr>
          <w:rFonts w:ascii="Times New Roman" w:hAnsi="Times New Roman" w:eastAsia="仿宋_GB2312"/>
          <w:color w:val="000000" w:themeColor="text1"/>
          <w:kern w:val="0"/>
          <w:szCs w:val="30"/>
          <w:lang w:val="zh-CN" w:bidi="zh-CN"/>
          <w14:textFill>
            <w14:solidFill>
              <w14:schemeClr w14:val="tx1"/>
            </w14:solidFill>
          </w14:textFill>
        </w:rPr>
        <w:t>（</w:t>
      </w:r>
      <w:r>
        <w:rPr>
          <w:rFonts w:ascii="Times New Roman" w:hAnsi="Times New Roman" w:eastAsia="仿宋_GB2312"/>
          <w:color w:val="000000" w:themeColor="text1"/>
          <w:kern w:val="0"/>
          <w:szCs w:val="30"/>
          <w:lang w:bidi="zh-CN"/>
          <w14:textFill>
            <w14:solidFill>
              <w14:schemeClr w14:val="tx1"/>
            </w14:solidFill>
          </w14:textFill>
        </w:rPr>
        <w:t>四</w:t>
      </w:r>
      <w:r>
        <w:rPr>
          <w:rFonts w:ascii="Times New Roman" w:hAnsi="Times New Roman" w:eastAsia="仿宋_GB2312"/>
          <w:color w:val="000000" w:themeColor="text1"/>
          <w:kern w:val="0"/>
          <w:szCs w:val="30"/>
          <w:lang w:val="zh-CN" w:bidi="zh-CN"/>
          <w14:textFill>
            <w14:solidFill>
              <w14:schemeClr w14:val="tx1"/>
            </w14:solidFill>
          </w14:textFill>
        </w:rPr>
        <w:t>）我方承诺，</w:t>
      </w:r>
      <w:r>
        <w:rPr>
          <w:rFonts w:ascii="Times New Roman" w:hAnsi="Times New Roman" w:eastAsia="仿宋_GB2312"/>
          <w:color w:val="000000" w:themeColor="text1"/>
          <w:kern w:val="0"/>
          <w:szCs w:val="30"/>
          <w:lang w:bidi="zh-CN"/>
          <w14:textFill>
            <w14:solidFill>
              <w14:schemeClr w14:val="tx1"/>
            </w14:solidFill>
          </w14:textFill>
        </w:rPr>
        <w:t>续签协议时，中选产品续签价格以本企业同类别同产品新产生的全国各省级带量采购最低中选价格确定；</w:t>
      </w:r>
      <w:r>
        <w:rPr>
          <w:rFonts w:ascii="Times New Roman" w:hAnsi="Times New Roman" w:eastAsia="仿宋_GB2312"/>
          <w:color w:val="000000" w:themeColor="text1"/>
          <w:kern w:val="0"/>
          <w:szCs w:val="30"/>
          <w:lang w:val="zh-CN" w:bidi="zh-CN"/>
          <w14:textFill>
            <w14:solidFill>
              <w14:schemeClr w14:val="tx1"/>
            </w14:solidFill>
          </w14:textFill>
        </w:rPr>
        <w:t>若不接受价格联动的，我方自愿放弃对应产品对应类别在</w:t>
      </w:r>
      <w:r>
        <w:rPr>
          <w:rFonts w:ascii="Times New Roman" w:hAnsi="Times New Roman" w:eastAsia="仿宋_GB2312"/>
          <w:color w:val="000000" w:themeColor="text1"/>
          <w:kern w:val="0"/>
          <w:szCs w:val="30"/>
          <w:lang w:bidi="zh-CN"/>
          <w14:textFill>
            <w14:solidFill>
              <w14:schemeClr w14:val="tx1"/>
            </w14:solidFill>
          </w14:textFill>
        </w:rPr>
        <w:t>后续采购期</w:t>
      </w:r>
      <w:r>
        <w:rPr>
          <w:rFonts w:ascii="Times New Roman" w:hAnsi="Times New Roman" w:eastAsia="仿宋_GB2312"/>
          <w:color w:val="000000" w:themeColor="text1"/>
          <w:kern w:val="0"/>
          <w:szCs w:val="30"/>
          <w:lang w:val="zh-CN" w:bidi="zh-CN"/>
          <w14:textFill>
            <w14:solidFill>
              <w14:schemeClr w14:val="tx1"/>
            </w14:solidFill>
          </w14:textFill>
        </w:rPr>
        <w:t>内的中选资格</w:t>
      </w:r>
      <w:r>
        <w:rPr>
          <w:rFonts w:ascii="Times New Roman" w:hAnsi="Times New Roman" w:eastAsia="仿宋_GB2312"/>
          <w:color w:val="000000" w:themeColor="text1"/>
          <w:kern w:val="0"/>
          <w:szCs w:val="30"/>
          <w:lang w:bidi="zh-CN"/>
          <w14:textFill>
            <w14:solidFill>
              <w14:schemeClr w14:val="tx1"/>
            </w14:solidFill>
          </w14:textFill>
        </w:rPr>
        <w:t>。</w:t>
      </w:r>
    </w:p>
    <w:p>
      <w:pPr>
        <w:outlineLvl w:val="1"/>
        <w:rPr>
          <w:rFonts w:ascii="Times New Roman" w:hAnsi="Times New Roman" w:eastAsia="黑体"/>
          <w:color w:val="000000" w:themeColor="text1"/>
          <w:sz w:val="32"/>
          <w:szCs w:val="32"/>
          <w14:textFill>
            <w14:solidFill>
              <w14:schemeClr w14:val="tx1"/>
            </w14:solidFill>
          </w14:textFill>
        </w:rPr>
      </w:pPr>
      <w:bookmarkStart w:id="130" w:name="_Toc32025"/>
      <w:r>
        <w:rPr>
          <w:rFonts w:ascii="Times New Roman" w:hAnsi="Times New Roman" w:eastAsia="黑体"/>
          <w:color w:val="000000" w:themeColor="text1"/>
          <w:sz w:val="32"/>
          <w:szCs w:val="32"/>
          <w14:textFill>
            <w14:solidFill>
              <w14:schemeClr w14:val="tx1"/>
            </w14:solidFill>
          </w14:textFill>
        </w:rPr>
        <w:t>三、违约担责</w:t>
      </w:r>
      <w:r>
        <w:rPr>
          <w:rFonts w:hint="eastAsia" w:ascii="Times New Roman" w:hAnsi="Times New Roman" w:eastAsia="黑体"/>
          <w:color w:val="000000" w:themeColor="text1"/>
          <w:sz w:val="32"/>
          <w:szCs w:val="32"/>
          <w14:textFill>
            <w14:solidFill>
              <w14:schemeClr w14:val="tx1"/>
            </w14:solidFill>
          </w14:textFill>
        </w:rPr>
        <w:t>、</w:t>
      </w:r>
      <w:r>
        <w:rPr>
          <w:rFonts w:ascii="Times New Roman" w:hAnsi="Times New Roman" w:eastAsia="黑体"/>
          <w:color w:val="000000" w:themeColor="text1"/>
          <w:sz w:val="32"/>
          <w:szCs w:val="32"/>
          <w14:textFill>
            <w14:solidFill>
              <w14:schemeClr w14:val="tx1"/>
            </w14:solidFill>
          </w14:textFill>
        </w:rPr>
        <w:t>接受处置</w:t>
      </w:r>
      <w:bookmarkEnd w:id="130"/>
    </w:p>
    <w:p>
      <w:pPr>
        <w:ind w:firstLine="600"/>
        <w:rPr>
          <w:rFonts w:ascii="Times New Roman" w:hAnsi="Times New Roman" w:eastAsia="仿宋_GB2312"/>
          <w:color w:val="000000" w:themeColor="text1"/>
          <w:kern w:val="0"/>
          <w:szCs w:val="30"/>
          <w:lang w:val="zh-CN" w:bidi="zh-CN"/>
          <w14:textFill>
            <w14:solidFill>
              <w14:schemeClr w14:val="tx1"/>
            </w14:solidFill>
          </w14:textFill>
        </w:rPr>
      </w:pPr>
      <w:r>
        <w:rPr>
          <w:rFonts w:ascii="Times New Roman" w:hAnsi="Times New Roman" w:eastAsia="仿宋_GB2312"/>
          <w:color w:val="000000" w:themeColor="text1"/>
          <w:kern w:val="0"/>
          <w:szCs w:val="30"/>
          <w:lang w:val="zh-CN" w:bidi="zh-CN"/>
          <w14:textFill>
            <w14:solidFill>
              <w14:schemeClr w14:val="tx1"/>
            </w14:solidFill>
          </w14:textFill>
        </w:rPr>
        <w:t>（一）我方承诺，</w:t>
      </w:r>
      <w:r>
        <w:rPr>
          <w:rFonts w:ascii="Times New Roman" w:hAnsi="Times New Roman" w:eastAsia="仿宋_GB2312"/>
          <w:color w:val="000000" w:themeColor="text1"/>
          <w:kern w:val="0"/>
          <w:szCs w:val="30"/>
          <w:lang w:bidi="zh-CN"/>
          <w14:textFill>
            <w14:solidFill>
              <w14:schemeClr w14:val="tx1"/>
            </w14:solidFill>
          </w14:textFill>
        </w:rPr>
        <w:t>遵守医药价格和招采信用评价制度的各项规定，</w:t>
      </w:r>
      <w:r>
        <w:rPr>
          <w:rFonts w:ascii="Times New Roman" w:hAnsi="Times New Roman" w:eastAsia="仿宋_GB2312"/>
          <w:color w:val="000000" w:themeColor="text1"/>
          <w:kern w:val="0"/>
          <w:szCs w:val="30"/>
          <w:lang w:val="zh-CN" w:bidi="zh-CN"/>
          <w14:textFill>
            <w14:solidFill>
              <w14:schemeClr w14:val="tx1"/>
            </w14:solidFill>
          </w14:textFill>
        </w:rPr>
        <w:t>如我方</w:t>
      </w:r>
      <w:r>
        <w:rPr>
          <w:rFonts w:ascii="Times New Roman" w:hAnsi="Times New Roman" w:eastAsia="仿宋_GB2312"/>
          <w:color w:val="000000" w:themeColor="text1"/>
          <w:kern w:val="0"/>
          <w:szCs w:val="30"/>
          <w:lang w:bidi="zh-CN"/>
          <w14:textFill>
            <w14:solidFill>
              <w14:schemeClr w14:val="tx1"/>
            </w14:solidFill>
          </w14:textFill>
        </w:rPr>
        <w:t>冠脉球囊类医用耗材</w:t>
      </w:r>
      <w:r>
        <w:rPr>
          <w:rFonts w:ascii="Times New Roman" w:hAnsi="Times New Roman" w:eastAsia="仿宋_GB2312"/>
          <w:color w:val="000000" w:themeColor="text1"/>
          <w:kern w:val="0"/>
          <w:szCs w:val="30"/>
          <w:lang w:val="zh-CN" w:bidi="zh-CN"/>
          <w14:textFill>
            <w14:solidFill>
              <w14:schemeClr w14:val="tx1"/>
            </w14:solidFill>
          </w14:textFill>
        </w:rPr>
        <w:t>购销中存在违背已承诺事项的，我方愿意接受集中采购机构作出的信用评级结果以及结合信用等级实施的处置措施。</w:t>
      </w:r>
    </w:p>
    <w:p>
      <w:pPr>
        <w:ind w:firstLine="600"/>
        <w:rPr>
          <w:rFonts w:ascii="Times New Roman" w:hAnsi="Times New Roman" w:eastAsia="仿宋_GB2312"/>
          <w:color w:val="000000" w:themeColor="text1"/>
          <w:kern w:val="0"/>
          <w:szCs w:val="30"/>
          <w:lang w:val="zh-CN" w:bidi="zh-CN"/>
          <w14:textFill>
            <w14:solidFill>
              <w14:schemeClr w14:val="tx1"/>
            </w14:solidFill>
          </w14:textFill>
        </w:rPr>
      </w:pPr>
      <w:r>
        <w:rPr>
          <w:rFonts w:ascii="Times New Roman" w:hAnsi="Times New Roman" w:eastAsia="仿宋_GB2312"/>
          <w:color w:val="000000" w:themeColor="text1"/>
          <w:kern w:val="0"/>
          <w:szCs w:val="30"/>
          <w:lang w:val="zh-CN" w:bidi="zh-CN"/>
          <w14:textFill>
            <w14:solidFill>
              <w14:schemeClr w14:val="tx1"/>
            </w14:solidFill>
          </w14:textFill>
        </w:rPr>
        <w:t>（二）我方承诺，严格管理员工（含雇佣关系，以及劳务派遣、购买服务、委托代理等关系），在法律法规允许的范围内从事经营活动。如果我方员工在我方</w:t>
      </w:r>
      <w:r>
        <w:rPr>
          <w:rFonts w:ascii="Times New Roman" w:hAnsi="Times New Roman" w:eastAsia="仿宋_GB2312"/>
          <w:color w:val="000000" w:themeColor="text1"/>
          <w:kern w:val="0"/>
          <w:szCs w:val="30"/>
          <w:lang w:bidi="zh-CN"/>
          <w14:textFill>
            <w14:solidFill>
              <w14:schemeClr w14:val="tx1"/>
            </w14:solidFill>
          </w14:textFill>
        </w:rPr>
        <w:t>冠脉球囊类医用耗材</w:t>
      </w:r>
      <w:r>
        <w:rPr>
          <w:rFonts w:ascii="Times New Roman" w:hAnsi="Times New Roman" w:eastAsia="仿宋_GB2312"/>
          <w:color w:val="000000" w:themeColor="text1"/>
          <w:kern w:val="0"/>
          <w:szCs w:val="30"/>
          <w:lang w:val="zh-CN" w:bidi="zh-CN"/>
          <w14:textFill>
            <w14:solidFill>
              <w14:schemeClr w14:val="tx1"/>
            </w14:solidFill>
          </w14:textFill>
        </w:rPr>
        <w:t>购销中因给予回扣或其他不正当利益的行为，受到司法机关、行政执法机关惩处，我方承诺承担失信违约责任，接受集中采购机构作出的信用评级结果以及结合信用等级实施的处置措施。</w:t>
      </w:r>
    </w:p>
    <w:p>
      <w:pPr>
        <w:ind w:firstLine="600"/>
        <w:rPr>
          <w:rFonts w:ascii="Times New Roman" w:hAnsi="Times New Roman" w:eastAsia="仿宋_GB2312"/>
          <w:color w:val="000000" w:themeColor="text1"/>
          <w:kern w:val="0"/>
          <w:szCs w:val="30"/>
          <w:lang w:val="zh-CN" w:bidi="zh-CN"/>
          <w14:textFill>
            <w14:solidFill>
              <w14:schemeClr w14:val="tx1"/>
            </w14:solidFill>
          </w14:textFill>
        </w:rPr>
      </w:pPr>
      <w:r>
        <w:rPr>
          <w:rFonts w:ascii="Times New Roman" w:hAnsi="Times New Roman" w:eastAsia="仿宋_GB2312"/>
          <w:color w:val="000000" w:themeColor="text1"/>
          <w:kern w:val="0"/>
          <w:szCs w:val="30"/>
          <w:lang w:val="zh-CN" w:bidi="zh-CN"/>
          <w14:textFill>
            <w14:solidFill>
              <w14:schemeClr w14:val="tx1"/>
            </w14:solidFill>
          </w14:textFill>
        </w:rPr>
        <w:t>（三）我方承诺，严格约束委托代理人（具有委托代理关系的法人和自然人）在法律允许的范围内从事经营活动。如果受我方委托代理人，因涉及我方</w:t>
      </w:r>
      <w:r>
        <w:rPr>
          <w:rFonts w:ascii="Times New Roman" w:hAnsi="Times New Roman" w:eastAsia="仿宋_GB2312"/>
          <w:color w:val="000000" w:themeColor="text1"/>
          <w:kern w:val="0"/>
          <w:szCs w:val="30"/>
          <w:lang w:bidi="zh-CN"/>
          <w14:textFill>
            <w14:solidFill>
              <w14:schemeClr w14:val="tx1"/>
            </w14:solidFill>
          </w14:textFill>
        </w:rPr>
        <w:t>冠脉球囊类医用耗材</w:t>
      </w:r>
      <w:r>
        <w:rPr>
          <w:rFonts w:ascii="Times New Roman" w:hAnsi="Times New Roman" w:eastAsia="仿宋_GB2312"/>
          <w:color w:val="000000" w:themeColor="text1"/>
          <w:kern w:val="0"/>
          <w:szCs w:val="30"/>
          <w:lang w:val="zh-CN" w:bidi="zh-CN"/>
          <w14:textFill>
            <w14:solidFill>
              <w14:schemeClr w14:val="tx1"/>
            </w14:solidFill>
          </w14:textFill>
        </w:rPr>
        <w:t>的回扣等医药商业贿赂行为，受到司法机关、行政执法机关惩处，我方承诺承担失信违约责任，接受集中采购机构作出的信用评级结果以及结合信用等级实施的处置措施。</w:t>
      </w:r>
    </w:p>
    <w:p>
      <w:pPr>
        <w:ind w:firstLine="600"/>
        <w:rPr>
          <w:rFonts w:ascii="Times New Roman" w:hAnsi="Times New Roman" w:eastAsia="仿宋_GB2312"/>
          <w:color w:val="000000" w:themeColor="text1"/>
          <w:kern w:val="0"/>
          <w:szCs w:val="30"/>
          <w:lang w:val="zh-CN" w:bidi="zh-CN"/>
          <w14:textFill>
            <w14:solidFill>
              <w14:schemeClr w14:val="tx1"/>
            </w14:solidFill>
          </w14:textFill>
        </w:rPr>
      </w:pPr>
      <w:r>
        <w:rPr>
          <w:rFonts w:ascii="Times New Roman" w:hAnsi="Times New Roman" w:eastAsia="仿宋_GB2312"/>
          <w:color w:val="000000" w:themeColor="text1"/>
          <w:kern w:val="0"/>
          <w:szCs w:val="30"/>
          <w:lang w:val="zh-CN" w:bidi="zh-CN"/>
          <w14:textFill>
            <w14:solidFill>
              <w14:schemeClr w14:val="tx1"/>
            </w14:solidFill>
          </w14:textFill>
        </w:rPr>
        <w:t>（四）我方承诺，主动维护良好信用，必要时采取切实措施修复信用。</w:t>
      </w:r>
    </w:p>
    <w:p>
      <w:pPr>
        <w:ind w:firstLine="600"/>
        <w:rPr>
          <w:rFonts w:ascii="Times New Roman" w:hAnsi="Times New Roman" w:eastAsia="仿宋_GB2312"/>
          <w:color w:val="000000" w:themeColor="text1"/>
          <w:kern w:val="0"/>
          <w:szCs w:val="30"/>
          <w:lang w:val="zh-CN" w:bidi="zh-CN"/>
          <w14:textFill>
            <w14:solidFill>
              <w14:schemeClr w14:val="tx1"/>
            </w14:solidFill>
          </w14:textFill>
        </w:rPr>
      </w:pPr>
      <w:r>
        <w:rPr>
          <w:rFonts w:ascii="Times New Roman" w:hAnsi="Times New Roman" w:eastAsia="仿宋_GB2312"/>
          <w:color w:val="000000" w:themeColor="text1"/>
          <w:kern w:val="0"/>
          <w:szCs w:val="30"/>
          <w:lang w:val="zh-CN" w:bidi="zh-CN"/>
          <w14:textFill>
            <w14:solidFill>
              <w14:schemeClr w14:val="tx1"/>
            </w14:solidFill>
          </w14:textFill>
        </w:rPr>
        <w:t>（五）我方承诺，产品不侵犯其他第三方合法权利，在申报、采购周期内，如相关司法文书确定我方或我方所申报之产品侵犯第三方权利，或者司法文书对我方产品采取包括不限于禁止销售等保全措施的，我方同意在获悉上述情形后1日内主动暂停相关产品在贵中心平台挂网交易，或由</w:t>
      </w:r>
      <w:r>
        <w:rPr>
          <w:rFonts w:ascii="Times New Roman" w:hAnsi="Times New Roman" w:eastAsia="仿宋_GB2312"/>
          <w:color w:val="000000" w:themeColor="text1"/>
          <w:kern w:val="0"/>
          <w:szCs w:val="30"/>
          <w:lang w:bidi="zh-CN"/>
          <w14:textFill>
            <w14:solidFill>
              <w14:schemeClr w14:val="tx1"/>
            </w14:solidFill>
          </w14:textFill>
        </w:rPr>
        <w:t>采购平台</w:t>
      </w:r>
      <w:r>
        <w:rPr>
          <w:rFonts w:ascii="Times New Roman" w:hAnsi="Times New Roman" w:eastAsia="仿宋_GB2312"/>
          <w:color w:val="000000" w:themeColor="text1"/>
          <w:kern w:val="0"/>
          <w:szCs w:val="30"/>
          <w:lang w:val="zh-CN" w:bidi="zh-CN"/>
          <w14:textFill>
            <w14:solidFill>
              <w14:schemeClr w14:val="tx1"/>
            </w14:solidFill>
          </w14:textFill>
        </w:rPr>
        <w:t>直接暂停挂网交易。相应产生的法律责任（包括不限于侵犯第三方权利的赔偿、无法履行采购协议的责任等）和损失均由我方自行承担。</w:t>
      </w:r>
    </w:p>
    <w:p>
      <w:pPr>
        <w:ind w:firstLine="600"/>
        <w:rPr>
          <w:rFonts w:ascii="Times New Roman" w:hAnsi="Times New Roman" w:eastAsia="仿宋_GB2312"/>
          <w:color w:val="000000" w:themeColor="text1"/>
          <w:kern w:val="0"/>
          <w:szCs w:val="30"/>
          <w:lang w:val="zh-CN" w:bidi="zh-CN"/>
          <w14:textFill>
            <w14:solidFill>
              <w14:schemeClr w14:val="tx1"/>
            </w14:solidFill>
          </w14:textFill>
        </w:rPr>
      </w:pPr>
      <w:r>
        <w:rPr>
          <w:rFonts w:ascii="Times New Roman" w:hAnsi="Times New Roman" w:eastAsia="仿宋_GB2312"/>
          <w:color w:val="000000" w:themeColor="text1"/>
          <w:kern w:val="0"/>
          <w:szCs w:val="30"/>
          <w:lang w:val="zh-CN" w:bidi="zh-CN"/>
          <w14:textFill>
            <w14:solidFill>
              <w14:schemeClr w14:val="tx1"/>
            </w14:solidFill>
          </w14:textFill>
        </w:rPr>
        <w:t>（六）我方承诺，在申报、采购周期内均持有产品的有效代理资格，如代理资格终止，同意贵中心取消我方作为本次采购申报企业或中选企业的资格并取消以我方名义在平台挂网交易中选产品之资格。相应产生的法律责任（包括不限于无法履行采购协议的责任等）和损失均由我方自行承担。</w:t>
      </w:r>
    </w:p>
    <w:p>
      <w:pPr>
        <w:ind w:firstLine="560"/>
        <w:rPr>
          <w:rFonts w:ascii="Times New Roman" w:hAnsi="Times New Roman"/>
          <w:color w:val="000000" w:themeColor="text1"/>
          <w:kern w:val="0"/>
          <w:sz w:val="28"/>
          <w:szCs w:val="28"/>
          <w:lang w:bidi="zh-CN"/>
          <w14:textFill>
            <w14:solidFill>
              <w14:schemeClr w14:val="tx1"/>
            </w14:solidFill>
          </w14:textFill>
        </w:rPr>
      </w:pPr>
    </w:p>
    <w:p>
      <w:pPr>
        <w:pStyle w:val="2"/>
        <w:spacing w:line="560" w:lineRule="exact"/>
        <w:rPr>
          <w:rFonts w:hint="default" w:ascii="Times New Roman" w:hAnsi="Times New Roman"/>
          <w:color w:val="000000" w:themeColor="text1"/>
          <w:lang w:bidi="zh-CN"/>
          <w14:textFill>
            <w14:solidFill>
              <w14:schemeClr w14:val="tx1"/>
            </w14:solidFill>
          </w14:textFill>
        </w:rPr>
      </w:pPr>
    </w:p>
    <w:p>
      <w:pPr>
        <w:pStyle w:val="2"/>
        <w:spacing w:line="560" w:lineRule="exact"/>
        <w:rPr>
          <w:rFonts w:hint="default" w:ascii="Times New Roman" w:hAnsi="Times New Roman" w:eastAsia="仿宋_GB2312"/>
          <w:color w:val="000000" w:themeColor="text1"/>
          <w:sz w:val="30"/>
          <w:szCs w:val="30"/>
          <w:lang w:bidi="zh-CN"/>
          <w14:textFill>
            <w14:solidFill>
              <w14:schemeClr w14:val="tx1"/>
            </w14:solidFill>
          </w14:textFill>
        </w:rPr>
      </w:pPr>
    </w:p>
    <w:p>
      <w:pPr>
        <w:ind w:firstLine="600"/>
        <w:jc w:val="center"/>
        <w:rPr>
          <w:rFonts w:ascii="Times New Roman" w:hAnsi="Times New Roman" w:eastAsia="仿宋_GB2312"/>
          <w:color w:val="000000" w:themeColor="text1"/>
          <w:kern w:val="0"/>
          <w:szCs w:val="30"/>
          <w:lang w:bidi="zh-CN"/>
          <w14:textFill>
            <w14:solidFill>
              <w14:schemeClr w14:val="tx1"/>
            </w14:solidFill>
          </w14:textFill>
        </w:rPr>
      </w:pPr>
      <w:r>
        <w:rPr>
          <w:rFonts w:ascii="Times New Roman" w:hAnsi="Times New Roman" w:eastAsia="仿宋_GB2312"/>
          <w:color w:val="000000" w:themeColor="text1"/>
          <w:kern w:val="0"/>
          <w:szCs w:val="30"/>
          <w:lang w:bidi="zh-CN"/>
          <w14:textFill>
            <w14:solidFill>
              <w14:schemeClr w14:val="tx1"/>
            </w14:solidFill>
          </w14:textFill>
        </w:rPr>
        <w:t>承诺企业(盖章):</w:t>
      </w:r>
    </w:p>
    <w:p>
      <w:pPr>
        <w:ind w:firstLine="600"/>
        <w:jc w:val="center"/>
        <w:rPr>
          <w:rFonts w:ascii="Times New Roman" w:hAnsi="Times New Roman" w:eastAsia="仿宋_GB2312"/>
          <w:color w:val="000000" w:themeColor="text1"/>
          <w:kern w:val="0"/>
          <w:szCs w:val="30"/>
          <w:lang w:bidi="zh-CN"/>
          <w14:textFill>
            <w14:solidFill>
              <w14:schemeClr w14:val="tx1"/>
            </w14:solidFill>
          </w14:textFill>
        </w:rPr>
      </w:pPr>
      <w:r>
        <w:rPr>
          <w:rFonts w:ascii="Times New Roman" w:hAnsi="Times New Roman" w:eastAsia="仿宋_GB2312"/>
          <w:color w:val="000000" w:themeColor="text1"/>
          <w:kern w:val="0"/>
          <w:szCs w:val="30"/>
          <w:lang w:bidi="zh-CN"/>
          <w14:textFill>
            <w14:solidFill>
              <w14:schemeClr w14:val="tx1"/>
            </w14:solidFill>
          </w14:textFill>
        </w:rPr>
        <w:t>法定代表人（签字）:</w:t>
      </w:r>
    </w:p>
    <w:p>
      <w:pPr>
        <w:ind w:firstLine="600"/>
        <w:jc w:val="center"/>
        <w:rPr>
          <w:rFonts w:ascii="Times New Roman" w:hAnsi="Times New Roman" w:eastAsia="华文中宋"/>
          <w:color w:val="000000" w:themeColor="text1"/>
          <w:sz w:val="28"/>
          <w:szCs w:val="28"/>
          <w14:textFill>
            <w14:solidFill>
              <w14:schemeClr w14:val="tx1"/>
            </w14:solidFill>
          </w14:textFill>
        </w:rPr>
      </w:pPr>
      <w:r>
        <w:rPr>
          <w:rFonts w:ascii="Times New Roman" w:hAnsi="Times New Roman" w:eastAsia="仿宋_GB2312"/>
          <w:color w:val="000000" w:themeColor="text1"/>
          <w:kern w:val="0"/>
          <w:szCs w:val="30"/>
          <w:lang w:bidi="zh-CN"/>
          <w14:textFill>
            <w14:solidFill>
              <w14:schemeClr w14:val="tx1"/>
            </w14:solidFill>
          </w14:textFill>
        </w:rPr>
        <w:t>202  年  月  日</w:t>
      </w:r>
      <w:bookmarkEnd w:id="122"/>
      <w:bookmarkEnd w:id="123"/>
    </w:p>
    <w:p>
      <w:pPr>
        <w:widowControl/>
        <w:spacing w:line="240" w:lineRule="auto"/>
        <w:ind w:firstLine="0" w:firstLineChars="0"/>
        <w:jc w:val="left"/>
        <w:rPr>
          <w:rFonts w:ascii="Times New Roman" w:hAnsi="Times New Roman" w:eastAsia="方正仿宋简体"/>
          <w:color w:val="000000" w:themeColor="text1"/>
          <w:kern w:val="0"/>
          <w:sz w:val="24"/>
          <w:szCs w:val="22"/>
          <w14:textFill>
            <w14:solidFill>
              <w14:schemeClr w14:val="tx1"/>
            </w14:solidFill>
          </w14:textFill>
        </w:rPr>
      </w:pPr>
      <w:r>
        <w:rPr>
          <w:rFonts w:ascii="Times New Roman" w:hAnsi="Times New Roman"/>
          <w:color w:val="000000" w:themeColor="text1"/>
          <w14:textFill>
            <w14:solidFill>
              <w14:schemeClr w14:val="tx1"/>
            </w14:solidFill>
          </w14:textFill>
        </w:rPr>
        <w:br w:type="page"/>
      </w:r>
    </w:p>
    <w:p>
      <w:pPr>
        <w:ind w:firstLine="0" w:firstLineChars="0"/>
        <w:rPr>
          <w:rFonts w:ascii="Times New Roman" w:hAnsi="Times New Roman" w:eastAsia="华文中宋"/>
          <w:color w:val="000000" w:themeColor="text1"/>
          <w:sz w:val="28"/>
          <w:szCs w:val="28"/>
          <w14:textFill>
            <w14:solidFill>
              <w14:schemeClr w14:val="tx1"/>
            </w14:solidFill>
          </w14:textFill>
        </w:rPr>
      </w:pPr>
      <w:r>
        <w:rPr>
          <w:rFonts w:ascii="Times New Roman" w:hAnsi="Times New Roman" w:eastAsia="华文中宋"/>
          <w:color w:val="000000" w:themeColor="text1"/>
          <w:sz w:val="28"/>
          <w:szCs w:val="28"/>
          <w14:textFill>
            <w14:solidFill>
              <w14:schemeClr w14:val="tx1"/>
            </w14:solidFill>
          </w14:textFill>
        </w:rPr>
        <w:t>附件2</w:t>
      </w:r>
    </w:p>
    <w:p>
      <w:pPr>
        <w:pStyle w:val="4"/>
        <w:ind w:firstLine="800"/>
        <w:jc w:val="center"/>
        <w:rPr>
          <w:rFonts w:ascii="Times New Roman" w:hAnsi="Times New Roman"/>
          <w:color w:val="000000" w:themeColor="text1"/>
          <w:sz w:val="40"/>
          <w:szCs w:val="40"/>
          <w14:textFill>
            <w14:solidFill>
              <w14:schemeClr w14:val="tx1"/>
            </w14:solidFill>
          </w14:textFill>
        </w:rPr>
      </w:pPr>
      <w:bookmarkStart w:id="131" w:name="_Toc19612"/>
      <w:r>
        <w:rPr>
          <w:rFonts w:ascii="Times New Roman" w:hAnsi="Times New Roman"/>
          <w:color w:val="000000" w:themeColor="text1"/>
          <w:sz w:val="40"/>
          <w:szCs w:val="40"/>
          <w14:textFill>
            <w14:solidFill>
              <w14:schemeClr w14:val="tx1"/>
            </w14:solidFill>
          </w14:textFill>
        </w:rPr>
        <w:t>L0≥10产品汇总表</w:t>
      </w:r>
      <w:bookmarkEnd w:id="131"/>
    </w:p>
    <w:p>
      <w:pPr>
        <w:pStyle w:val="2"/>
        <w:rPr>
          <w:rFonts w:hint="default" w:ascii="Times New Roman" w:hAnsi="Times New Roman"/>
          <w:color w:val="000000" w:themeColor="text1"/>
          <w14:textFill>
            <w14:solidFill>
              <w14:schemeClr w14:val="tx1"/>
            </w14:solidFill>
          </w14:textFill>
        </w:rPr>
      </w:pPr>
    </w:p>
    <w:p>
      <w:pPr>
        <w:widowControl/>
        <w:spacing w:line="240" w:lineRule="auto"/>
        <w:ind w:firstLine="0" w:firstLineChars="0"/>
        <w:jc w:val="left"/>
        <w:rPr>
          <w:rFonts w:ascii="Times New Roman" w:hAnsi="Times New Roman" w:eastAsia="华文中宋"/>
          <w:color w:val="000000" w:themeColor="text1"/>
          <w:sz w:val="28"/>
          <w:szCs w:val="28"/>
          <w14:textFill>
            <w14:solidFill>
              <w14:schemeClr w14:val="tx1"/>
            </w14:solidFill>
          </w14:textFill>
        </w:rPr>
      </w:pPr>
      <w:r>
        <w:rPr>
          <w:rFonts w:ascii="Times New Roman" w:hAnsi="Times New Roman" w:eastAsia="华文中宋"/>
          <w:color w:val="000000" w:themeColor="text1"/>
          <w:sz w:val="28"/>
          <w:szCs w:val="28"/>
          <w14:textFill>
            <w14:solidFill>
              <w14:schemeClr w14:val="tx1"/>
            </w14:solidFill>
          </w14:textFill>
        </w:rPr>
        <w:br w:type="page"/>
      </w:r>
    </w:p>
    <w:p>
      <w:pPr>
        <w:pStyle w:val="2"/>
        <w:rPr>
          <w:rFonts w:hint="default" w:ascii="Times New Roman" w:hAnsi="Times New Roman" w:eastAsia="华文中宋"/>
          <w:color w:val="000000" w:themeColor="text1"/>
          <w:kern w:val="2"/>
          <w:sz w:val="28"/>
          <w:szCs w:val="28"/>
          <w14:textFill>
            <w14:solidFill>
              <w14:schemeClr w14:val="tx1"/>
            </w14:solidFill>
          </w14:textFill>
        </w:rPr>
      </w:pPr>
      <w:r>
        <w:rPr>
          <w:rFonts w:hint="default" w:ascii="Times New Roman" w:hAnsi="Times New Roman" w:eastAsia="华文中宋"/>
          <w:color w:val="000000" w:themeColor="text1"/>
          <w:kern w:val="2"/>
          <w:sz w:val="28"/>
          <w:szCs w:val="28"/>
          <w14:textFill>
            <w14:solidFill>
              <w14:schemeClr w14:val="tx1"/>
            </w14:solidFill>
          </w14:textFill>
        </w:rPr>
        <w:t>附件3</w:t>
      </w:r>
    </w:p>
    <w:p>
      <w:pPr>
        <w:ind w:firstLine="0" w:firstLineChars="0"/>
        <w:rPr>
          <w:rFonts w:ascii="Times New Roman" w:hAnsi="Times New Roman"/>
          <w:color w:val="000000" w:themeColor="text1"/>
          <w14:textFill>
            <w14:solidFill>
              <w14:schemeClr w14:val="tx1"/>
            </w14:solidFill>
          </w14:textFill>
        </w:rPr>
      </w:pPr>
      <w:r>
        <w:rPr>
          <w:rFonts w:ascii="Times New Roman" w:hAnsi="Times New Roman"/>
          <w:color w:val="000000" w:themeColor="text1"/>
          <w:sz w:val="24"/>
          <w14:textFill>
            <w14:solidFill>
              <w14:schemeClr w14:val="tx1"/>
            </w14:solidFill>
          </w14:textFill>
        </w:rPr>
        <w:t>合同编号：</w:t>
      </w:r>
    </w:p>
    <w:p>
      <w:pPr>
        <w:spacing w:after="122" w:line="259" w:lineRule="auto"/>
        <w:ind w:firstLine="0" w:firstLineChars="0"/>
        <w:jc w:val="center"/>
        <w:rPr>
          <w:rFonts w:hint="eastAsia" w:ascii="Arial Unicode MS" w:hAnsi="Arial Unicode MS" w:eastAsia="Arial Unicode MS" w:cs="Arial Unicode MS"/>
          <w:color w:val="000000" w:themeColor="text1"/>
          <w:spacing w:val="-20"/>
          <w:sz w:val="44"/>
          <w:szCs w:val="44"/>
          <w14:textFill>
            <w14:solidFill>
              <w14:schemeClr w14:val="tx1"/>
            </w14:solidFill>
          </w14:textFill>
        </w:rPr>
      </w:pPr>
      <w:r>
        <w:rPr>
          <w:rFonts w:hint="eastAsia" w:ascii="Arial Unicode MS" w:hAnsi="Arial Unicode MS" w:eastAsia="Arial Unicode MS" w:cs="Arial Unicode MS"/>
          <w:color w:val="000000" w:themeColor="text1"/>
          <w:spacing w:val="-20"/>
          <w:sz w:val="44"/>
          <w:szCs w:val="44"/>
          <w14:textFill>
            <w14:solidFill>
              <w14:schemeClr w14:val="tx1"/>
            </w14:solidFill>
          </w14:textFill>
        </w:rPr>
        <w:t>广东省第三方药品电子交易平台医用耗材</w:t>
      </w:r>
    </w:p>
    <w:p>
      <w:pPr>
        <w:spacing w:after="122" w:line="259" w:lineRule="auto"/>
        <w:ind w:firstLine="0" w:firstLineChars="0"/>
        <w:jc w:val="center"/>
        <w:rPr>
          <w:rFonts w:hint="eastAsia" w:ascii="Arial Unicode MS" w:hAnsi="Arial Unicode MS" w:eastAsia="Arial Unicode MS" w:cs="Arial Unicode MS"/>
          <w:color w:val="000000" w:themeColor="text1"/>
          <w:spacing w:val="-20"/>
          <w:sz w:val="44"/>
          <w:szCs w:val="44"/>
          <w14:textFill>
            <w14:solidFill>
              <w14:schemeClr w14:val="tx1"/>
            </w14:solidFill>
          </w14:textFill>
        </w:rPr>
      </w:pPr>
      <w:r>
        <w:rPr>
          <w:rFonts w:hint="eastAsia" w:ascii="Arial Unicode MS" w:hAnsi="Arial Unicode MS" w:eastAsia="Arial Unicode MS" w:cs="Arial Unicode MS"/>
          <w:color w:val="000000" w:themeColor="text1"/>
          <w:spacing w:val="-20"/>
          <w:sz w:val="44"/>
          <w:szCs w:val="44"/>
          <w14:textFill>
            <w14:solidFill>
              <w14:schemeClr w14:val="tx1"/>
            </w14:solidFill>
          </w14:textFill>
        </w:rPr>
        <w:t>购销</w:t>
      </w:r>
      <w:bookmarkStart w:id="137" w:name="_GoBack"/>
      <w:bookmarkEnd w:id="137"/>
      <w:r>
        <w:rPr>
          <w:rFonts w:hint="eastAsia" w:ascii="Arial Unicode MS" w:hAnsi="Arial Unicode MS" w:eastAsia="Arial Unicode MS" w:cs="Arial Unicode MS"/>
          <w:color w:val="000000" w:themeColor="text1"/>
          <w:spacing w:val="-20"/>
          <w:sz w:val="44"/>
          <w:szCs w:val="44"/>
          <w14:textFill>
            <w14:solidFill>
              <w14:schemeClr w14:val="tx1"/>
            </w14:solidFill>
          </w14:textFill>
        </w:rPr>
        <w:t>合同</w:t>
      </w:r>
    </w:p>
    <w:p>
      <w:pPr>
        <w:spacing w:line="473" w:lineRule="auto"/>
        <w:ind w:left="11094" w:leftChars="198" w:hanging="10500" w:hangingChars="3500"/>
        <w:rPr>
          <w:rFonts w:ascii="Times New Roman" w:hAnsi="Times New Roman"/>
          <w:color w:val="000000" w:themeColor="text1"/>
          <w14:textFill>
            <w14:solidFill>
              <w14:schemeClr w14:val="tx1"/>
            </w14:solidFill>
          </w14:textFill>
        </w:rPr>
      </w:pPr>
    </w:p>
    <w:p>
      <w:pPr>
        <w:spacing w:line="473" w:lineRule="auto"/>
        <w:ind w:left="8994" w:leftChars="198" w:hanging="8400" w:hangingChars="35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交收地址：中国广东省*市*区*路                   </w:t>
      </w:r>
    </w:p>
    <w:p>
      <w:pPr>
        <w:spacing w:line="473" w:lineRule="auto"/>
        <w:ind w:left="8994" w:leftChars="198" w:hanging="8400" w:hangingChars="35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生效时间： 20 * 年 * 月* 日</w:t>
      </w:r>
    </w:p>
    <w:p>
      <w:pPr>
        <w:spacing w:line="473" w:lineRule="auto"/>
        <w:ind w:left="8994" w:leftChars="198" w:hanging="8400" w:hangingChars="35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有效期：20 * 年 * 月* 日至20 * 年 * 月* 日</w:t>
      </w:r>
    </w:p>
    <w:p>
      <w:pPr>
        <w:spacing w:line="473" w:lineRule="auto"/>
        <w:ind w:left="8994" w:leftChars="198" w:hanging="8400" w:hangingChars="3500"/>
        <w:rPr>
          <w:rFonts w:ascii="Times New Roman" w:hAnsi="Times New Roman"/>
          <w:color w:val="000000" w:themeColor="text1"/>
          <w:sz w:val="24"/>
          <w14:textFill>
            <w14:solidFill>
              <w14:schemeClr w14:val="tx1"/>
            </w14:solidFill>
          </w14:textFill>
        </w:rPr>
      </w:pPr>
    </w:p>
    <w:p>
      <w:pPr>
        <w:spacing w:line="473" w:lineRule="auto"/>
        <w:ind w:left="291" w:leftChars="97" w:firstLine="228" w:firstLineChars="95"/>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甲方（医疗机构）：</w:t>
      </w:r>
    </w:p>
    <w:p>
      <w:pPr>
        <w:spacing w:line="473" w:lineRule="auto"/>
        <w:ind w:left="291" w:leftChars="97" w:firstLine="228" w:firstLineChars="95"/>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乙方（生产企业）：</w:t>
      </w:r>
    </w:p>
    <w:p>
      <w:pPr>
        <w:spacing w:line="473" w:lineRule="auto"/>
        <w:ind w:left="291" w:leftChars="97" w:firstLine="228" w:firstLineChars="95"/>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丙方（配送企业）：</w:t>
      </w:r>
    </w:p>
    <w:p>
      <w:pPr>
        <w:spacing w:after="194" w:line="360" w:lineRule="auto"/>
        <w:ind w:left="5" w:firstLine="480"/>
        <w:rPr>
          <w:rFonts w:ascii="Times New Roman" w:hAnsi="Times New Roman"/>
          <w:color w:val="000000" w:themeColor="text1"/>
          <w:sz w:val="24"/>
          <w14:textFill>
            <w14:solidFill>
              <w14:schemeClr w14:val="tx1"/>
            </w14:solidFill>
          </w14:textFill>
        </w:rPr>
      </w:pPr>
    </w:p>
    <w:p>
      <w:pPr>
        <w:snapToGrid w:val="0"/>
        <w:spacing w:line="360" w:lineRule="auto"/>
        <w:ind w:firstLine="480"/>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根据《</w:t>
      </w:r>
      <w:bookmarkStart w:id="132" w:name="_Hlk106108762"/>
      <w:r>
        <w:rPr>
          <w:rFonts w:ascii="Times New Roman" w:hAnsi="Times New Roman"/>
          <w:color w:val="000000" w:themeColor="text1"/>
          <w:sz w:val="24"/>
          <w14:textFill>
            <w14:solidFill>
              <w14:schemeClr w14:val="tx1"/>
            </w14:solidFill>
          </w14:textFill>
        </w:rPr>
        <w:t>中华人民共和国民法典</w:t>
      </w:r>
      <w:bookmarkEnd w:id="132"/>
      <w:r>
        <w:rPr>
          <w:rFonts w:ascii="Times New Roman" w:hAnsi="Times New Roman"/>
          <w:color w:val="000000" w:themeColor="text1"/>
          <w:sz w:val="24"/>
          <w14:textFill>
            <w14:solidFill>
              <w14:schemeClr w14:val="tx1"/>
            </w14:solidFill>
          </w14:textFill>
        </w:rPr>
        <w:t>》《医疗器械监督管理条例》《医疗器械生产监督管理办法》《医疗器械经营监督管理办法》等相关法律法规及《</w:t>
      </w:r>
      <w:r>
        <w:rPr>
          <w:rFonts w:ascii="Times New Roman" w:hAnsi="Times New Roman"/>
          <w:color w:val="000000" w:themeColor="text1"/>
          <w:kern w:val="0"/>
          <w:sz w:val="24"/>
          <w:lang w:bidi="zh-CN"/>
          <w14:textFill>
            <w14:solidFill>
              <w14:schemeClr w14:val="tx1"/>
            </w14:solidFill>
          </w14:textFill>
        </w:rPr>
        <w:t>冠脉球囊</w:t>
      </w:r>
      <w:r>
        <w:rPr>
          <w:rFonts w:ascii="Times New Roman" w:hAnsi="Times New Roman"/>
          <w:color w:val="000000" w:themeColor="text1"/>
          <w:kern w:val="0"/>
          <w:sz w:val="24"/>
          <w:lang w:val="zh-CN" w:bidi="zh-CN"/>
          <w14:textFill>
            <w14:solidFill>
              <w14:schemeClr w14:val="tx1"/>
            </w14:solidFill>
          </w14:textFill>
        </w:rPr>
        <w:t>类医用耗材</w:t>
      </w:r>
      <w:r>
        <w:rPr>
          <w:rFonts w:ascii="Times New Roman" w:hAnsi="Times New Roman"/>
          <w:color w:val="000000" w:themeColor="text1"/>
          <w:kern w:val="0"/>
          <w:sz w:val="24"/>
          <w:lang w:bidi="zh-CN"/>
          <w14:textFill>
            <w14:solidFill>
              <w14:schemeClr w14:val="tx1"/>
            </w14:solidFill>
          </w14:textFill>
        </w:rPr>
        <w:t>联盟</w:t>
      </w:r>
      <w:r>
        <w:rPr>
          <w:rFonts w:ascii="Times New Roman" w:hAnsi="Times New Roman"/>
          <w:color w:val="000000" w:themeColor="text1"/>
          <w:kern w:val="0"/>
          <w:sz w:val="24"/>
          <w:lang w:val="zh-CN" w:bidi="zh-CN"/>
          <w14:textFill>
            <w14:solidFill>
              <w14:schemeClr w14:val="tx1"/>
            </w14:solidFill>
          </w14:textFill>
        </w:rPr>
        <w:t>集中带量采购协议期满后采购文件</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kern w:val="0"/>
          <w:sz w:val="24"/>
          <w:lang w:val="zh-CN" w:bidi="zh-CN"/>
          <w14:textFill>
            <w14:solidFill>
              <w14:schemeClr w14:val="tx1"/>
            </w14:solidFill>
          </w14:textFill>
        </w:rPr>
        <w:t>（编号：）、</w:t>
      </w:r>
      <w:r>
        <w:rPr>
          <w:rFonts w:ascii="Times New Roman" w:hAnsi="Times New Roman"/>
          <w:color w:val="000000" w:themeColor="text1"/>
          <w:sz w:val="24"/>
          <w14:textFill>
            <w14:solidFill>
              <w14:schemeClr w14:val="tx1"/>
            </w14:solidFill>
          </w14:textFill>
        </w:rPr>
        <w:t>《广东省第三方药品电子交易平台关于实施医用耗材挂网采购的公告》，为确保医用耗材采购的顺利进行，明确各方的权利和义务，现甲、乙、丙三方在平等、自愿、诚信的基础上，特订立本合同。</w:t>
      </w:r>
    </w:p>
    <w:p>
      <w:pPr>
        <w:autoSpaceDE w:val="0"/>
        <w:autoSpaceDN w:val="0"/>
        <w:adjustRightInd w:val="0"/>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w:t>
      </w:r>
    </w:p>
    <w:p>
      <w:pPr>
        <w:spacing w:line="360" w:lineRule="auto"/>
        <w:ind w:firstLine="482"/>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第一条 三方关系</w:t>
      </w:r>
    </w:p>
    <w:p>
      <w:pPr>
        <w:autoSpaceDE w:val="0"/>
        <w:autoSpaceDN w:val="0"/>
        <w:adjustRightInd w:val="0"/>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甲方为参与广东省第三方药品电子交易平台（以下简称省平台）医用耗材采购的医疗机构，乙方为成交医用耗材的生产企业（含境外注册/备案人在境内的全权代理人），丙方为乙方委托的成交医用耗材的配送企业。</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2.在本合同有效期内，三方之间的医用耗材购销行为以及因此而产生的其他关系均受本合同约束。</w:t>
      </w:r>
    </w:p>
    <w:p>
      <w:pPr>
        <w:spacing w:line="360" w:lineRule="auto"/>
        <w:ind w:firstLine="482"/>
        <w:rPr>
          <w:rFonts w:ascii="Times New Roman" w:hAnsi="Times New Roman"/>
          <w:b/>
          <w:bCs/>
          <w:color w:val="000000" w:themeColor="text1"/>
          <w:sz w:val="24"/>
          <w14:textFill>
            <w14:solidFill>
              <w14:schemeClr w14:val="tx1"/>
            </w14:solidFill>
          </w14:textFill>
        </w:rPr>
      </w:pPr>
    </w:p>
    <w:p>
      <w:pPr>
        <w:spacing w:line="360" w:lineRule="auto"/>
        <w:ind w:firstLine="482"/>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第二条 合同标的</w:t>
      </w:r>
    </w:p>
    <w:p>
      <w:pPr>
        <w:spacing w:line="360" w:lineRule="auto"/>
        <w:ind w:left="5"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1.成交医用耗材的名称、规格、型号、包装规格、成交价格、采购量、生产企业等见本合同附件之成交医用耗材采购明细表。</w:t>
      </w:r>
    </w:p>
    <w:p>
      <w:pPr>
        <w:pStyle w:val="2"/>
        <w:spacing w:line="360" w:lineRule="auto"/>
        <w:ind w:firstLine="480" w:firstLineChars="200"/>
        <w:rPr>
          <w:rFonts w:hint="default" w:ascii="Times New Roman" w:hAnsi="Times New Roman" w:eastAsia="仿宋"/>
          <w:color w:val="000000" w:themeColor="text1"/>
          <w:kern w:val="2"/>
          <w:szCs w:val="24"/>
          <w14:textFill>
            <w14:solidFill>
              <w14:schemeClr w14:val="tx1"/>
            </w14:solidFill>
          </w14:textFill>
        </w:rPr>
      </w:pPr>
      <w:r>
        <w:rPr>
          <w:rFonts w:hint="default" w:ascii="Times New Roman" w:hAnsi="Times New Roman" w:eastAsia="仿宋"/>
          <w:color w:val="000000" w:themeColor="text1"/>
          <w:kern w:val="2"/>
          <w:szCs w:val="24"/>
          <w14:textFill>
            <w14:solidFill>
              <w14:schemeClr w14:val="tx1"/>
            </w14:solidFill>
          </w14:textFill>
        </w:rPr>
        <w:t>2.在采购期内，当中选价格或挂网价格调整时，同步调整合同成交价格，原签订的成交价格和采购量停止执行，甲、乙、丙三方重新签订购销合同。</w:t>
      </w:r>
    </w:p>
    <w:p>
      <w:pPr>
        <w:pStyle w:val="2"/>
        <w:spacing w:line="360" w:lineRule="auto"/>
        <w:ind w:firstLine="480" w:firstLineChars="200"/>
        <w:rPr>
          <w:rFonts w:hint="default" w:ascii="Times New Roman" w:hAnsi="Times New Roman" w:eastAsia="仿宋"/>
          <w:color w:val="000000" w:themeColor="text1"/>
          <w:kern w:val="2"/>
          <w:szCs w:val="24"/>
          <w14:textFill>
            <w14:solidFill>
              <w14:schemeClr w14:val="tx1"/>
            </w14:solidFill>
          </w14:textFill>
        </w:rPr>
      </w:pPr>
      <w:r>
        <w:rPr>
          <w:rFonts w:hint="default" w:ascii="Times New Roman" w:hAnsi="Times New Roman" w:eastAsia="仿宋"/>
          <w:color w:val="000000" w:themeColor="text1"/>
          <w:kern w:val="2"/>
          <w:szCs w:val="24"/>
          <w14:textFill>
            <w14:solidFill>
              <w14:schemeClr w14:val="tx1"/>
            </w14:solidFill>
          </w14:textFill>
        </w:rPr>
        <w:t>3.采购期自签订之日起执行一年。每年签订一次。</w:t>
      </w:r>
    </w:p>
    <w:p>
      <w:pPr>
        <w:spacing w:line="360" w:lineRule="auto"/>
        <w:ind w:left="5" w:firstLine="480"/>
        <w:rPr>
          <w:rFonts w:ascii="Times New Roman" w:hAnsi="Times New Roman"/>
          <w:color w:val="000000" w:themeColor="text1"/>
          <w:sz w:val="24"/>
          <w14:textFill>
            <w14:solidFill>
              <w14:schemeClr w14:val="tx1"/>
            </w14:solidFill>
          </w14:textFill>
        </w:rPr>
      </w:pPr>
    </w:p>
    <w:p>
      <w:pPr>
        <w:spacing w:line="360" w:lineRule="auto"/>
        <w:ind w:firstLine="482"/>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第三条 资质</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1.乙方为合法的医用耗材生产企业，且具备法定的履行本合同的能力，乙方应当在签订本合同后的 3日内向丙方提供如下加盖有乙方公章的材料复印件：</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（1）营业执照；</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（2）医疗器械生产/经营许可（备案）证或药品生产/经营许可证。</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2.丙方为合法的医用耗材配送企业，且具备法定的履行本合同的能力，丙方应当在签订本合同后的 3日内向甲方、乙方提供如下加盖有丙方公章的材料复印件：</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（1）营业执照；</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（2）医疗器械经营许可/备案证或药品经营许可证。</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3.乙方、丙方中任何一方未提供上述材料的，本合同不得继续履行。</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4.在本合同履行期间，如遇乙、丙双方上述证书换发，双方应在证书换发后的 10 个工作日内向对方以及甲方提供更新后的材料。</w:t>
      </w:r>
    </w:p>
    <w:p>
      <w:pPr>
        <w:spacing w:line="360" w:lineRule="auto"/>
        <w:ind w:firstLine="480"/>
        <w:rPr>
          <w:rFonts w:ascii="Times New Roman" w:hAnsi="Times New Roman"/>
          <w:color w:val="000000" w:themeColor="text1"/>
          <w:sz w:val="24"/>
          <w14:textFill>
            <w14:solidFill>
              <w14:schemeClr w14:val="tx1"/>
            </w14:solidFill>
          </w14:textFill>
        </w:rPr>
      </w:pPr>
    </w:p>
    <w:p>
      <w:pPr>
        <w:spacing w:line="360" w:lineRule="auto"/>
        <w:ind w:firstLine="482"/>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第四条 交易方式</w:t>
      </w:r>
    </w:p>
    <w:p>
      <w:pPr>
        <w:autoSpaceDE w:val="0"/>
        <w:autoSpaceDN w:val="0"/>
        <w:adjustRightInd w:val="0"/>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甲方、乙方、丙方对本合同所列成交医用耗材通过省平台进行采购。</w:t>
      </w:r>
    </w:p>
    <w:p>
      <w:pPr>
        <w:autoSpaceDE w:val="0"/>
        <w:autoSpaceDN w:val="0"/>
        <w:adjustRightInd w:val="0"/>
        <w:spacing w:line="360" w:lineRule="auto"/>
        <w:ind w:left="600" w:leftChars="200" w:firstLine="480"/>
        <w:rPr>
          <w:rFonts w:ascii="Times New Roman" w:hAnsi="Times New Roman" w:eastAsia="STSongStd-Light"/>
          <w:color w:val="000000" w:themeColor="text1"/>
          <w:kern w:val="0"/>
          <w:sz w:val="24"/>
          <w:lang w:bidi="ar"/>
          <w14:textFill>
            <w14:solidFill>
              <w14:schemeClr w14:val="tx1"/>
            </w14:solidFill>
          </w14:textFill>
        </w:rPr>
      </w:pPr>
      <w:r>
        <w:rPr>
          <w:rFonts w:ascii="Times New Roman" w:hAnsi="Times New Roman" w:eastAsia="STSongStd-Light"/>
          <w:color w:val="000000" w:themeColor="text1"/>
          <w:kern w:val="0"/>
          <w:sz w:val="24"/>
          <w:lang w:bidi="ar"/>
          <w14:textFill>
            <w14:solidFill>
              <w14:schemeClr w14:val="tx1"/>
            </w14:solidFill>
          </w14:textFill>
        </w:rPr>
        <w:t xml:space="preserve"> </w:t>
      </w:r>
    </w:p>
    <w:p>
      <w:pPr>
        <w:autoSpaceDE w:val="0"/>
        <w:autoSpaceDN w:val="0"/>
        <w:adjustRightInd w:val="0"/>
        <w:spacing w:line="360" w:lineRule="auto"/>
        <w:ind w:firstLine="482"/>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第五条 医用耗材质量、批件与有效期</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乙方供应的成交医用耗材应符合成交医用耗材生产国与中华人民共和国国家医用耗材质量标准和有关质量要求，并与挂网时承诺的质量相一致，以确保使用安全有效。医用耗材的包装、标识、标签、说明书等应符合国家相关规定，并具备国家管理部门的相关批件。</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2.乙方、丙方应向甲方提供其合法的有效证件及所供成交医用耗材的生产批件或进口医用耗材注册证、质量标准等相关文件。</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各方对医用耗材质量存在争议时，应送甲方所在地药检部门检验，同时报告所在地主管部门。如送检医用耗材存在质量问题的，检验费用乙方承担，甲方有权据此单方终止该成交医用耗材购销合同的履行，同时报告所在地医保、药监部门，按《</w:t>
      </w:r>
      <w:r>
        <w:rPr>
          <w:rFonts w:ascii="Times New Roman" w:hAnsi="Times New Roman"/>
          <w:color w:val="000000" w:themeColor="text1"/>
          <w:kern w:val="0"/>
          <w:sz w:val="24"/>
          <w:lang w:bidi="zh-CN"/>
          <w14:textFill>
            <w14:solidFill>
              <w14:schemeClr w14:val="tx1"/>
            </w14:solidFill>
          </w14:textFill>
        </w:rPr>
        <w:t>冠脉球囊</w:t>
      </w:r>
      <w:r>
        <w:rPr>
          <w:rFonts w:ascii="Times New Roman" w:hAnsi="Times New Roman"/>
          <w:color w:val="000000" w:themeColor="text1"/>
          <w:kern w:val="0"/>
          <w:sz w:val="24"/>
          <w:lang w:val="zh-CN" w:bidi="zh-CN"/>
          <w14:textFill>
            <w14:solidFill>
              <w14:schemeClr w14:val="tx1"/>
            </w14:solidFill>
          </w14:textFill>
        </w:rPr>
        <w:t>类医用耗材</w:t>
      </w:r>
      <w:r>
        <w:rPr>
          <w:rFonts w:ascii="Times New Roman" w:hAnsi="Times New Roman"/>
          <w:color w:val="000000" w:themeColor="text1"/>
          <w:kern w:val="0"/>
          <w:sz w:val="24"/>
          <w:lang w:bidi="zh-CN"/>
          <w14:textFill>
            <w14:solidFill>
              <w14:schemeClr w14:val="tx1"/>
            </w14:solidFill>
          </w14:textFill>
        </w:rPr>
        <w:t>联盟</w:t>
      </w:r>
      <w:r>
        <w:rPr>
          <w:rFonts w:ascii="Times New Roman" w:hAnsi="Times New Roman"/>
          <w:color w:val="000000" w:themeColor="text1"/>
          <w:kern w:val="0"/>
          <w:sz w:val="24"/>
          <w:lang w:val="zh-CN" w:bidi="zh-CN"/>
          <w14:textFill>
            <w14:solidFill>
              <w14:schemeClr w14:val="tx1"/>
            </w14:solidFill>
          </w14:textFill>
        </w:rPr>
        <w:t>集中带量采购协议期满后采购文件</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kern w:val="0"/>
          <w:sz w:val="24"/>
          <w:lang w:val="zh-CN" w:bidi="zh-CN"/>
          <w14:textFill>
            <w14:solidFill>
              <w14:schemeClr w14:val="tx1"/>
            </w14:solidFill>
          </w14:textFill>
        </w:rPr>
        <w:t>（编号：）</w:t>
      </w:r>
      <w:r>
        <w:rPr>
          <w:rFonts w:ascii="Times New Roman" w:hAnsi="Times New Roman"/>
          <w:color w:val="000000" w:themeColor="text1"/>
          <w:sz w:val="24"/>
          <w14:textFill>
            <w14:solidFill>
              <w14:schemeClr w14:val="tx1"/>
            </w14:solidFill>
          </w14:textFill>
        </w:rPr>
        <w:t>、及主管部门相关规定处理；甲方不终止履行的，有权按本合同第九条规定进行退换货，乙方、丙方应承担逾期供货责任；如送检医用耗材无质量问题的，合同继续履行，检验费用由甲方承担。</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4.甲、乙、丙三方按各自责任范围承担医用耗材储存及质量管理责任：</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（1）甲方对已购进的成交医用耗材应妥善储存和管理，如因甲方库存条件不符合医用耗材正常储存造成的医用耗材质量问题，由甲方承担全部责任。</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（2）丙方对已购进的成交医用耗材应妥善储存和管理，如因丙方库存条件不符合医用耗材正常储存造成的医用耗材质量问题，由丙方承担全部责任。</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（3）除上述原因外的医用耗材质量问题造成的一切损失及第三方责任，由乙方和丙方连带承担全部责任。有关乙方和丙方之间内部责任问题按双方约定。</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5.前述成交医用耗材注册证（备案证）应当随货提供。</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6.除非甲方对有效期另有规定，甲方收到耗材的时间距离耗材的有效期截止日原则上不得少于6个月。如遇特殊情况，甲、乙、丙三方可另行通过补充协议的方式约定剩余有效期的长短。在成交医用耗材发生货源紧张的状况下，乙方应优先满足本合同的需求，避免脱销。</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7.如乙方供货成交医用耗材为首营品种的，乙方有责任在交货前向丙方提供完整、准确的医用耗材首营资料。</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8.丙方可以拒收乙方超出订货协议数量的货物。特殊品种甲、乙、丙三方另行协商。</w:t>
      </w:r>
    </w:p>
    <w:p>
      <w:pPr>
        <w:spacing w:line="360" w:lineRule="auto"/>
        <w:ind w:left="20" w:firstLine="480"/>
        <w:rPr>
          <w:rFonts w:ascii="Times New Roman" w:hAnsi="Times New Roman"/>
          <w:color w:val="000000" w:themeColor="text1"/>
          <w:sz w:val="24"/>
          <w14:textFill>
            <w14:solidFill>
              <w14:schemeClr w14:val="tx1"/>
            </w14:solidFill>
          </w14:textFill>
        </w:rPr>
      </w:pPr>
    </w:p>
    <w:p>
      <w:pPr>
        <w:spacing w:line="360" w:lineRule="auto"/>
        <w:ind w:left="291" w:leftChars="97" w:firstLine="229" w:firstLineChars="95"/>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第六条 订货与运送交付</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1.本合同签订后，乙方应按约定采购量组织生产，保证按本合同约定及时足量供应成交医用耗材。</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2.甲方在乙方、丙方无违约行为的前提下，必须足量采购本合同附件所列的成交医用耗材，确保在合同有效期内完成约定采购量。</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3.乙方保证成交医用耗材包装符合《医疗器械监督管理条例》及国家各级药品监督管理机构颁布的法规规章及货物运输要求。</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丙方保证以符合《医疗器械经营监督管理办法》规范及成交医用耗材特性的物流配送方式进行运输，并就运输过程中因包装或运输不善、配送迟延等原因导致成交医用耗材损坏、变质、短缺或剩余有效期不符等承担全部责任。</w:t>
      </w:r>
    </w:p>
    <w:p>
      <w:pPr>
        <w:spacing w:line="360" w:lineRule="auto"/>
        <w:ind w:firstLine="480"/>
        <w:rPr>
          <w:rFonts w:ascii="Times New Roman" w:hAnsi="Times New Roman"/>
          <w:color w:val="000000" w:themeColor="text1"/>
          <w:sz w:val="24"/>
          <w14:textFill>
            <w14:solidFill>
              <w14:schemeClr w14:val="tx1"/>
            </w14:solidFill>
          </w14:textFill>
        </w:rPr>
      </w:pPr>
      <w:bookmarkStart w:id="133" w:name="_Hlk48139721"/>
      <w:r>
        <w:rPr>
          <w:rFonts w:ascii="Times New Roman" w:hAnsi="Times New Roman"/>
          <w:color w:val="000000" w:themeColor="text1"/>
          <w:sz w:val="24"/>
          <w14:textFill>
            <w14:solidFill>
              <w14:schemeClr w14:val="tx1"/>
            </w14:solidFill>
          </w14:textFill>
        </w:rPr>
        <w:t>5.乙方应按乙、丙双方约定的运输方式、期限和交货地点向丙方交付产品。</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6.乙、丙双方确认供货事项后，乙方如期供货但供货成交医用耗材种类不符或有短缺，丙方有权拒收。</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7.丙方可委托第三方物流将成交医用耗材托运至甲方指定的收货地点，在此种情况下运输中发生的一切费用，包括但不限于中转费、运输费、保险费及卸货费等均由丙方承担。</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8.成交医用耗材到达丙方仓库或丙方收货地点交付之前的风险由乙方承担，到达目的地经验收交付后的风险由丙方承担。</w:t>
      </w:r>
    </w:p>
    <w:bookmarkEnd w:id="133"/>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9.甲方通过省平台发送的订单，丙方应在12小时内响应，24小时内配送到位，最长不超过48小时；偏远地区可适当放宽配送到位时间，原则上72小时内必须配送到位。</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10.丙方配送成交医用耗材的品种、规格型号、数量等必须严格按照甲方发送的订单执行，同时应提供同批号医用耗材的检验报告书。</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11.乙方为成交医用耗材质量与供应的第一责任人，对丙方的配送供货行为负责，并承担连带责任。</w:t>
      </w:r>
    </w:p>
    <w:p>
      <w:pPr>
        <w:spacing w:line="360" w:lineRule="auto"/>
        <w:ind w:firstLine="480"/>
        <w:rPr>
          <w:rFonts w:ascii="Times New Roman" w:hAnsi="Times New Roman"/>
          <w:color w:val="000000" w:themeColor="text1"/>
          <w:sz w:val="24"/>
          <w14:textFill>
            <w14:solidFill>
              <w14:schemeClr w14:val="tx1"/>
            </w14:solidFill>
          </w14:textFill>
        </w:rPr>
      </w:pPr>
      <w:bookmarkStart w:id="134" w:name="_Hlk48139743"/>
      <w:r>
        <w:rPr>
          <w:rFonts w:ascii="Times New Roman" w:hAnsi="Times New Roman"/>
          <w:color w:val="000000" w:themeColor="text1"/>
          <w:sz w:val="24"/>
          <w14:textFill>
            <w14:solidFill>
              <w14:schemeClr w14:val="tx1"/>
            </w14:solidFill>
          </w14:textFill>
        </w:rPr>
        <w:t>12.除非对包装另有规定，丙方配送的全部医用耗材必须按标准保护措施进行包装，以防止医用耗材在转运中损坏或变质，确保医用耗材安全无损运抵指定现场，否则其所造成的一切损失均由乙、丙双方协商负责。</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13.每一个包装箱内必须附一份详细装箱单。包装、标记和包装箱内外的单据应符合协议的特殊要求，包括甲方后来提出的特殊要求。</w:t>
      </w:r>
    </w:p>
    <w:bookmarkEnd w:id="134"/>
    <w:p>
      <w:pPr>
        <w:spacing w:line="360" w:lineRule="auto"/>
        <w:ind w:left="10"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w:t>
      </w:r>
    </w:p>
    <w:p>
      <w:pPr>
        <w:spacing w:line="360" w:lineRule="auto"/>
        <w:ind w:left="291" w:leftChars="97" w:firstLine="229" w:firstLineChars="95"/>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第七条 医用耗材验收</w:t>
      </w:r>
    </w:p>
    <w:p>
      <w:pPr>
        <w:spacing w:line="360" w:lineRule="auto"/>
        <w:ind w:firstLine="480"/>
        <w:rPr>
          <w:rFonts w:ascii="Times New Roman" w:hAnsi="Times New Roman"/>
          <w:color w:val="000000" w:themeColor="text1"/>
          <w:sz w:val="24"/>
          <w14:textFill>
            <w14:solidFill>
              <w14:schemeClr w14:val="tx1"/>
            </w14:solidFill>
          </w14:textFill>
        </w:rPr>
      </w:pPr>
      <w:bookmarkStart w:id="135" w:name="_Hlk48139856"/>
      <w:r>
        <w:rPr>
          <w:rFonts w:ascii="Times New Roman" w:hAnsi="Times New Roman"/>
          <w:color w:val="000000" w:themeColor="text1"/>
          <w:sz w:val="24"/>
          <w14:textFill>
            <w14:solidFill>
              <w14:schemeClr w14:val="tx1"/>
            </w14:solidFill>
          </w14:textFill>
        </w:rPr>
        <w:t>1.成交医用耗材交付时，乙方应货票同行，并严格按照法定的运输管理要求及医用耗材储存、包装标准等将成交医用耗材按时发运给丙方，丙方收到乙方供货的成交医用耗材时，应当场清点产品的整体整箱外包装（即大件包装）是否完好牢固，乙方应派人协助丙方验收。乙方未派人协助丙方验收，视为乙方确认丙方可独立验收。丙方在接收产品时，发现短少、破损、污染、异形等情形，或有其他不符合法律法规规定的情形，有权拒绝接收，乙方应及时更换被拒绝的成交医用耗材，并承担由此对丙方造成的损失。</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成交医用耗材入丙方库后，丙方发现其中中小包装短少、破损、污染、异形等情形，或有其他不符合法律法规规定的情形，丙方应当及时通知乙方（并附情况说明及补货、退货或换货的书面要求现场照片）。乙方在接到丙方书面要求后的15日内应当按丙方的要求补货、退货或换货，由此产生的一切风险和费用由乙方承担。丙方发现同一批供货中的中小包装短少、破损、污染、异形等情况超过总量的5%的，有权要求乙方就该批供货整体退货或换货。</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即使乙方的成交医用耗材通过了丙方的验收，仍不能排除乙方供货成交医用耗材存在质量缺陷的可能。在发生医用耗材质量纠纷时，乙方不能以“已通过验收”作为成交医用耗材不存在安全、质量瑕疵的抗辩理由。</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4.丙方应当在配送成交医用耗材予甲方的同时，在交易系统按要求进行相应的操作及上传相应的文件如出库单、发票等。</w:t>
      </w:r>
    </w:p>
    <w:p>
      <w:pPr>
        <w:pStyle w:val="2"/>
        <w:spacing w:line="360" w:lineRule="auto"/>
        <w:ind w:firstLine="480" w:firstLineChars="200"/>
        <w:rPr>
          <w:rFonts w:hint="default" w:ascii="Times New Roman" w:hAnsi="Times New Roman" w:eastAsia="仿宋"/>
          <w:color w:val="000000" w:themeColor="text1"/>
          <w:kern w:val="2"/>
          <w:szCs w:val="24"/>
          <w14:textFill>
            <w14:solidFill>
              <w14:schemeClr w14:val="tx1"/>
            </w14:solidFill>
          </w14:textFill>
        </w:rPr>
      </w:pPr>
      <w:r>
        <w:rPr>
          <w:rFonts w:hint="default" w:ascii="Times New Roman" w:hAnsi="Times New Roman" w:eastAsia="仿宋"/>
          <w:color w:val="000000" w:themeColor="text1"/>
          <w:kern w:val="2"/>
          <w:szCs w:val="24"/>
          <w14:textFill>
            <w14:solidFill>
              <w14:schemeClr w14:val="tx1"/>
            </w14:solidFill>
          </w14:textFill>
        </w:rPr>
        <w:t>5.已验收入库的产品，甲方应在7个日历日内反馈丙方，超过7个日历日无正当理由的，系统自动默认甲方已验收入库。</w:t>
      </w:r>
    </w:p>
    <w:bookmarkEnd w:id="135"/>
    <w:p>
      <w:pPr>
        <w:spacing w:line="360" w:lineRule="auto"/>
        <w:ind w:left="291" w:leftChars="97" w:firstLine="228" w:firstLineChars="95"/>
        <w:rPr>
          <w:rFonts w:ascii="Times New Roman" w:hAnsi="Times New Roman"/>
          <w:color w:val="000000" w:themeColor="text1"/>
          <w:sz w:val="24"/>
          <w14:textFill>
            <w14:solidFill>
              <w14:schemeClr w14:val="tx1"/>
            </w14:solidFill>
          </w14:textFill>
        </w:rPr>
      </w:pPr>
    </w:p>
    <w:p>
      <w:pPr>
        <w:spacing w:line="360" w:lineRule="auto"/>
        <w:ind w:left="291" w:leftChars="97" w:firstLine="229" w:firstLineChars="95"/>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第八条 货款结算</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采购价格：按本合同附件之成交医用耗材采购明细表中载明的成交价格执行，该价格包含成本、运输、包装、伴随服务、税费及其他一切附加费用；其中，“最小使用单位成交价格”为正整数；“最小零售包装单位成交价格”为最小使用单位成交价格根据包装规格换算得出；合同合计金额以“最小零售包装单位成交价格”与“采购量（以最小零售包装单位计）”换算得出。</w:t>
      </w:r>
    </w:p>
    <w:p>
      <w:pPr>
        <w:pStyle w:val="7"/>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2.发票开具：丙方应对成交医用耗材开具发票和清单，随货同行将合法发票送达甲方。甲方接收丙方配送的成交医用耗材后，应在收到合法发票后按规定通过省平台进行发票交付确认。</w:t>
      </w:r>
    </w:p>
    <w:p>
      <w:pPr>
        <w:pStyle w:val="7"/>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3.结算时间：甲方为货款结算第一责任人，应按合同规定与丙方及时结算，从收货验收合格之日起至次月底前应通过省平台在线结算系统向丙方支付全部货款。</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4.结算银行：采购各方自主选择在省平台在线结算系统注册的为医用耗材提供资金结算服务的商业银行。</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5.省平台对甲方和丙方通过省平台签订的交易合同实行统一结算。省平台在结算银行开立结算专用账户，用于存放甲方和丙方的货款等款项。</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6.甲方和丙方应与结算银行绑定账户，并分别与省平台、结算银行签订《结算服务协议书》，约定三方权利和义务。</w:t>
      </w:r>
    </w:p>
    <w:p>
      <w:pPr>
        <w:pStyle w:val="7"/>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7.省平台自收到甲方缴纳货款之日起5个工作日内，对甲方和丙方应收应付款项等进行清算。</w:t>
      </w:r>
    </w:p>
    <w:p>
      <w:pPr>
        <w:pStyle w:val="7"/>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8.已实行“收支两条线”管理的基层医疗卫生机构、公益一类医疗机构，由财政部门或基层医疗卫生机构财务结算中心按规定时间通过省交易平台结算货款。</w:t>
      </w:r>
    </w:p>
    <w:p>
      <w:pPr>
        <w:spacing w:line="360" w:lineRule="auto"/>
        <w:ind w:firstLine="480"/>
        <w:rPr>
          <w:rFonts w:ascii="Times New Roman" w:hAnsi="Times New Roman"/>
          <w:color w:val="000000" w:themeColor="text1"/>
          <w:sz w:val="24"/>
          <w14:textFill>
            <w14:solidFill>
              <w14:schemeClr w14:val="tx1"/>
            </w14:solidFill>
          </w14:textFill>
        </w:rPr>
      </w:pPr>
    </w:p>
    <w:p>
      <w:pPr>
        <w:spacing w:line="360" w:lineRule="auto"/>
        <w:ind w:left="312" w:leftChars="104" w:firstLine="229" w:firstLineChars="95"/>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第九条 退换货及召回</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1.若因成交医用耗材的质量问题，损坏或变质发生甲方退换货的情况，乙方应无条件退换货并承担由此产生的一切费用，所导致的所有纠纷及赔偿由乙方承担责任。乙方承诺补偿甲方由此造成的所有损失。</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2.乙方供货符合质量验收的标准。甲方收货的当天，成交医用耗材的剩余有效期不足6个月，甲方收货后的5个工作日内有权要求作出退货或换货的处理，向丙方或通过丙方向乙方行使此项权利。</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3.对由于不动销或滞销而出现的近效期成交医用耗材，甲方可向丙方或通过丙方向乙方就未销售的成交医用耗材进行协商处理。 </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经甲、丙双方合同约定或协商，在发生甲方退货情形时，由于退货产生的退货货款，甲方已经支付货款的，甲方可以要求丙方即时向其归还该款，也可将此货款冲抵下一次供货产生的货款；甲方尚未支付退货货款的，甲方不承担继续支付的责任。</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5.在本合同履行过程中，若乙方自行或者根据相关职能部门的要求召回成交医用耗材时，乙方应当及时通知甲方，作出相应说明。乙方应向甲方提供必要的协助配合，且召回中所产生的费用及所导致的所有纠纷、赔偿均由乙方承担。 </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6.乙方在最终召回日期后的5个工作日内，根据实际召回数量向丙方、甲方归还货款。在此之后仍有成交医用耗材被召回的，乙方应按上述约定承担同样的责任。</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7．退换货召回情形下，乙方、丙方应承担逾期供货违约责任。</w:t>
      </w:r>
    </w:p>
    <w:p>
      <w:pPr>
        <w:spacing w:line="360" w:lineRule="auto"/>
        <w:ind w:left="312" w:leftChars="104" w:firstLine="228" w:firstLineChars="95"/>
        <w:rPr>
          <w:rFonts w:ascii="Times New Roman" w:hAnsi="Times New Roman"/>
          <w:color w:val="000000" w:themeColor="text1"/>
          <w:sz w:val="24"/>
          <w14:textFill>
            <w14:solidFill>
              <w14:schemeClr w14:val="tx1"/>
            </w14:solidFill>
          </w14:textFill>
        </w:rPr>
      </w:pPr>
    </w:p>
    <w:p>
      <w:pPr>
        <w:spacing w:line="360" w:lineRule="auto"/>
        <w:ind w:left="312" w:leftChars="104" w:firstLine="229" w:firstLineChars="95"/>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第十条 知识产权及商业秘密保护</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1.甲、乙、丙三方均不得利用履行本合同所形成的便利条件，侵害各方的知识产权，该知识产权具体包括但不限于专利权、专有技术，商标权以及企业名称权等。</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2.甲、乙、丙三方应恪守商业秘密保护的责任，未经对方事前书面同意，不得擅自使用或对外披露对方的商业秘密。</w:t>
      </w:r>
    </w:p>
    <w:p>
      <w:pPr>
        <w:spacing w:line="360" w:lineRule="auto"/>
        <w:ind w:firstLine="480"/>
        <w:rPr>
          <w:rFonts w:ascii="Times New Roman" w:hAnsi="Times New Roman"/>
          <w:color w:val="000000" w:themeColor="text1"/>
          <w:sz w:val="24"/>
          <w14:textFill>
            <w14:solidFill>
              <w14:schemeClr w14:val="tx1"/>
            </w14:solidFill>
          </w14:textFill>
        </w:rPr>
      </w:pPr>
    </w:p>
    <w:p>
      <w:pPr>
        <w:spacing w:line="360" w:lineRule="auto"/>
        <w:ind w:firstLine="482"/>
        <w:rPr>
          <w:rFonts w:ascii="Times New Roman" w:hAnsi="Times New Roman"/>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第十一条 违约责任</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1.甲方如出现下列行为，应按照《中华人民共和国民法典》的规定承担违约责任:</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（1）甲方违反本合同约定，无正当理由拒绝接收丙方配送的医用耗材；</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（2）甲方违反本合同约定，在合同有效期内无故未完成采购量；</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（3）甲方未按照本合同约定按时结算货款；</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（4）其他违反本合同约定的行为。</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2.乙方如出现下列行为，应按照《中华人民共和国民法典》的规定承担违约责任：</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（1）所供医用耗材不符合本合同约定的质量标准；</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（2）未按照本合同约定及时进行退换货、召回；</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（3）其他违反本合同约定的行为。</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3.丙方如出现下列行为，应按照《中华人民共和国民法典》的规定承担违约责任，且乙、丙双方互为连带责任：</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（1）违反本合同约定，不及时、不足量或拒绝供货；</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（2）运输不善或配送迟延等原因，导致成交医用耗材在配送过程中发生损坏或变质；</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（3）其他违反本合同约定的行为。</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4.任何一方违反本合同导致本合同无法继续履行的，违约方应赔偿违约行为对守约方造成的所有实际损失。当出现货款逾期支付或退还货款逾期、供货逾期的情形时，违约方应向守约方支付逾期违约金：</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（1）逾期在10日（含）以内的，每日应按未付款项的0.1‰向守约方支付违约金；</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（2）逾期在10日以上30日（含）以内的，每日应按未付款项的0.3‰向守约方支付违约金；</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（3）逾期超过30日的，每日应按未付款项的0.8‰向守约方支付违约金；</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（4）违约金的支付并不免除或减轻违约方继续履行合同的义务。</w:t>
      </w:r>
    </w:p>
    <w:p>
      <w:pPr>
        <w:spacing w:line="360" w:lineRule="auto"/>
        <w:ind w:left="10"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w:t>
      </w:r>
    </w:p>
    <w:p>
      <w:pPr>
        <w:spacing w:line="360" w:lineRule="auto"/>
        <w:ind w:left="291" w:leftChars="97" w:firstLine="229" w:firstLineChars="95"/>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第十二条 不可抗力</w:t>
      </w:r>
    </w:p>
    <w:p>
      <w:pPr>
        <w:spacing w:line="360" w:lineRule="auto"/>
        <w:ind w:left="5"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1.甲、乙、丙三方因国家政策调整或不可抗力而导致合同实施延误或不能履行合同义务的，不应承担误期赔偿或终止合同的责任。</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2.本条所述的“不可抗力”系指合同各方无法控制、不可预见的事件，但不包括合同某一方的违约或疏忽。这些事件包括但不限于：战争、严重火灾、洪水、台风、地震及其他双方商定的事件。</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在国家政策调整或不可抗力事件发生后，合同一方应尽快以书面形式将国家政策调整或不可抗力的情况和原因通知其他方。除另行要求外，合同当事人应尽实际可能继续履行合同义务，以及寻求采取合理的方案履行不受国家政策调整或不可抗力影响的其他事项。国家政策调整或不可抗力事件影响消除后，合同当事人可通过协商在合理的时间内达成进一步履行合同的协议。</w:t>
      </w:r>
    </w:p>
    <w:p>
      <w:pPr>
        <w:spacing w:line="360" w:lineRule="auto"/>
        <w:ind w:left="10"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w:t>
      </w:r>
    </w:p>
    <w:p>
      <w:pPr>
        <w:spacing w:line="360" w:lineRule="auto"/>
        <w:ind w:left="291" w:leftChars="97" w:firstLine="229" w:firstLineChars="95"/>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第十三条 合同的变更和解除</w:t>
      </w:r>
    </w:p>
    <w:p>
      <w:pPr>
        <w:spacing w:line="360" w:lineRule="auto"/>
        <w:ind w:right="304"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1.甲、乙、丙任何一方严重违约，造成本合同无法继续履行或不能实现合同目的，其余两方均有权解除本合同的履行。</w:t>
      </w:r>
    </w:p>
    <w:p>
      <w:pPr>
        <w:spacing w:line="360" w:lineRule="auto"/>
        <w:ind w:right="304"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2.甲、乙、丙任何一方丧失必要的经营资质，不能再从事医用耗材生产或经营活动的，或严重资不抵债的，或无能力的/或承认其无能力清偿到期债务的，其余两方均有权解除本合同的履行。 </w:t>
      </w:r>
    </w:p>
    <w:p>
      <w:pPr>
        <w:spacing w:line="360" w:lineRule="auto"/>
        <w:ind w:right="304"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3.在国家和省政策、价格调整或不可抗力发生的情况下，甲、乙、丙三方可根据情况变更或解除本合同的履行。 </w:t>
      </w:r>
    </w:p>
    <w:p>
      <w:pPr>
        <w:spacing w:line="360" w:lineRule="auto"/>
        <w:ind w:right="304"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4.合同变更和解除前约定履行但尚未履行的部分，除法律法规有明确规定不能继续履行的，甲、乙、丙三方应继续履行至结束。 </w:t>
      </w:r>
    </w:p>
    <w:p>
      <w:pPr>
        <w:spacing w:line="360" w:lineRule="auto"/>
        <w:ind w:left="10"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w:t>
      </w:r>
    </w:p>
    <w:p>
      <w:pPr>
        <w:numPr>
          <w:ilvl w:val="0"/>
          <w:numId w:val="2"/>
        </w:numPr>
        <w:spacing w:line="360" w:lineRule="auto"/>
        <w:ind w:left="291" w:leftChars="97" w:firstLine="229" w:firstLineChars="95"/>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争议的解决</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1.在本合同履行过程中发生任何争议，甲、乙、丙三方应友好协商解决，协商不成的，三方同意将争议提交甲方所在地有管辖权的人民法院管辖。</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2.本合同适用中华人民共和国法律法规。</w:t>
      </w:r>
    </w:p>
    <w:p>
      <w:pPr>
        <w:spacing w:line="360" w:lineRule="auto"/>
        <w:ind w:left="10"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w:t>
      </w:r>
    </w:p>
    <w:p>
      <w:pPr>
        <w:spacing w:line="360" w:lineRule="auto"/>
        <w:ind w:left="291" w:leftChars="97" w:firstLine="229" w:firstLineChars="95"/>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第十五条 其他条款</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1.甲、乙、丙三方通过省平台确认的订单为本合同的组成部分，具有同等法律效力。</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2.本合同未尽事项，甲、乙、丙三方应友好协商，经三方书面同意可以对合同条款进行补充或修改，根据需要可另行签订补充协议作为本合同的附件，附件具有同等的法律效力。</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3.本合同于省平台以加盖电子签章的方式签署，自甲方通过省平台创建发送合同，且乙方、丙方均通过省平台签署电子章确认同意之日起成立并生效。</w:t>
      </w:r>
    </w:p>
    <w:p>
      <w:pPr>
        <w:spacing w:line="360" w:lineRule="auto"/>
        <w:ind w:firstLine="480"/>
        <w:rPr>
          <w:rFonts w:ascii="Times New Roman" w:hAnsi="Times New Roman"/>
          <w:color w:val="000000" w:themeColor="text1"/>
          <w:sz w:val="24"/>
          <w14:textFill>
            <w14:solidFill>
              <w14:schemeClr w14:val="tx1"/>
            </w14:solidFill>
          </w14:textFill>
        </w:rPr>
      </w:pPr>
    </w:p>
    <w:p>
      <w:pPr>
        <w:spacing w:line="360" w:lineRule="auto"/>
        <w:ind w:left="10" w:firstLine="482"/>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第十六条 特别约定</w:t>
      </w:r>
    </w:p>
    <w:p>
      <w:pPr>
        <w:spacing w:line="360" w:lineRule="auto"/>
        <w:ind w:left="10" w:firstLine="480"/>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1.</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kern w:val="0"/>
          <w:sz w:val="24"/>
          <w:lang w:bidi="zh-CN"/>
          <w14:textFill>
            <w14:solidFill>
              <w14:schemeClr w14:val="tx1"/>
            </w14:solidFill>
          </w14:textFill>
        </w:rPr>
        <w:t>冠脉球囊</w:t>
      </w:r>
      <w:r>
        <w:rPr>
          <w:rFonts w:ascii="Times New Roman" w:hAnsi="Times New Roman"/>
          <w:color w:val="000000" w:themeColor="text1"/>
          <w:kern w:val="0"/>
          <w:sz w:val="24"/>
          <w:lang w:val="zh-CN" w:bidi="zh-CN"/>
          <w14:textFill>
            <w14:solidFill>
              <w14:schemeClr w14:val="tx1"/>
            </w14:solidFill>
          </w14:textFill>
        </w:rPr>
        <w:t>类医用耗材</w:t>
      </w:r>
      <w:r>
        <w:rPr>
          <w:rFonts w:ascii="Times New Roman" w:hAnsi="Times New Roman"/>
          <w:color w:val="000000" w:themeColor="text1"/>
          <w:kern w:val="0"/>
          <w:sz w:val="24"/>
          <w:lang w:bidi="zh-CN"/>
          <w14:textFill>
            <w14:solidFill>
              <w14:schemeClr w14:val="tx1"/>
            </w14:solidFill>
          </w14:textFill>
        </w:rPr>
        <w:t>联盟</w:t>
      </w:r>
      <w:r>
        <w:rPr>
          <w:rFonts w:ascii="Times New Roman" w:hAnsi="Times New Roman"/>
          <w:color w:val="000000" w:themeColor="text1"/>
          <w:kern w:val="0"/>
          <w:sz w:val="24"/>
          <w:lang w:val="zh-CN" w:bidi="zh-CN"/>
          <w14:textFill>
            <w14:solidFill>
              <w14:schemeClr w14:val="tx1"/>
            </w14:solidFill>
          </w14:textFill>
        </w:rPr>
        <w:t>集中带量采购协议期满后采购文件</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kern w:val="0"/>
          <w:sz w:val="24"/>
          <w:lang w:val="zh-CN" w:bidi="zh-CN"/>
          <w14:textFill>
            <w14:solidFill>
              <w14:schemeClr w14:val="tx1"/>
            </w14:solidFill>
          </w14:textFill>
        </w:rPr>
        <w:t>（编号：）</w:t>
      </w:r>
      <w:r>
        <w:rPr>
          <w:rFonts w:ascii="Times New Roman" w:hAnsi="Times New Roman"/>
          <w:bCs/>
          <w:color w:val="000000" w:themeColor="text1"/>
          <w:sz w:val="24"/>
          <w14:textFill>
            <w14:solidFill>
              <w14:schemeClr w14:val="tx1"/>
            </w14:solidFill>
          </w14:textFill>
        </w:rPr>
        <w:t>、为本合同的有效组成部分，本合同各方应遵照执行。</w:t>
      </w:r>
    </w:p>
    <w:p>
      <w:pPr>
        <w:spacing w:line="360" w:lineRule="auto"/>
        <w:ind w:left="10" w:firstLine="480"/>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2.乙方、丙方如出现违反本合同约定的，按照《中华人民共和国民法典》的规定承担违约责任。</w:t>
      </w:r>
    </w:p>
    <w:p>
      <w:pPr>
        <w:spacing w:line="360" w:lineRule="auto"/>
        <w:ind w:left="10" w:firstLine="480"/>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3.如乙方或丙方委托提供代理服务的法人和自然人，因涉及乙方</w:t>
      </w:r>
      <w:r>
        <w:rPr>
          <w:rFonts w:ascii="Times New Roman" w:hAnsi="Times New Roman"/>
          <w:color w:val="000000" w:themeColor="text1"/>
          <w:sz w:val="24"/>
          <w14:textFill>
            <w14:solidFill>
              <w14:schemeClr w14:val="tx1"/>
            </w14:solidFill>
          </w14:textFill>
        </w:rPr>
        <w:t>医用耗材</w:t>
      </w:r>
      <w:r>
        <w:rPr>
          <w:rFonts w:ascii="Times New Roman" w:hAnsi="Times New Roman"/>
          <w:bCs/>
          <w:color w:val="000000" w:themeColor="text1"/>
          <w:sz w:val="24"/>
          <w14:textFill>
            <w14:solidFill>
              <w14:schemeClr w14:val="tx1"/>
            </w14:solidFill>
          </w14:textFill>
        </w:rPr>
        <w:t>的回扣等医药商业贿赂行为，乙方或丙方承诺承担失信违约责任。</w:t>
      </w:r>
    </w:p>
    <w:p>
      <w:pPr>
        <w:spacing w:line="360" w:lineRule="auto"/>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在采购周期内，甲方根据年度协议采购量按季度合理填报采购计划，原则上每季度订单采购量=当年度协议采购量/4，可上下浮动20%；没有填报采购计划的，系统将默认按“每季度订单采购量=年度协议采购量/4”（向上取整）计算自动生成每季度订单采购量。乙方、丙方应按此计划订单采购量保障供应，若存在违约的按照相关规定予以惩戒，若双方同意按超过计划订单量供应或采购以及特殊情况的，由甲乙丙三方另行协商解决。</w:t>
      </w:r>
    </w:p>
    <w:p>
      <w:pPr>
        <w:spacing w:line="360" w:lineRule="auto"/>
        <w:ind w:left="10" w:firstLine="480"/>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 xml:space="preserve"> </w:t>
      </w:r>
    </w:p>
    <w:p>
      <w:pPr>
        <w:pStyle w:val="2"/>
        <w:rPr>
          <w:rFonts w:hint="default"/>
        </w:rPr>
        <w:sectPr>
          <w:headerReference r:id="rId11" w:type="default"/>
          <w:footerReference r:id="rId12" w:type="default"/>
          <w:pgSz w:w="11906" w:h="16838"/>
          <w:pgMar w:top="1440" w:right="1519" w:bottom="1440" w:left="1519" w:header="1134" w:footer="992" w:gutter="0"/>
          <w:pgNumType w:start="1"/>
          <w:cols w:space="720" w:num="1"/>
          <w:docGrid w:type="lines" w:linePitch="312" w:charSpace="0"/>
        </w:sectPr>
      </w:pPr>
    </w:p>
    <w:p>
      <w:pPr>
        <w:ind w:firstLine="0" w:firstLineChars="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24"/>
          <w14:textFill>
            <w14:solidFill>
              <w14:schemeClr w14:val="tx1"/>
            </w14:solidFill>
          </w14:textFill>
        </w:rPr>
        <w:t>附件</w:t>
      </w:r>
    </w:p>
    <w:p>
      <w:pPr>
        <w:spacing w:line="600" w:lineRule="exact"/>
        <w:ind w:firstLine="0" w:firstLineChars="0"/>
        <w:jc w:val="center"/>
        <w:outlineLvl w:val="0"/>
        <w:rPr>
          <w:rFonts w:ascii="Times New Roman" w:hAnsi="Times New Roman" w:eastAsia="仿宋_GB2312"/>
          <w:b/>
          <w:bCs/>
          <w:color w:val="000000" w:themeColor="text1"/>
          <w:sz w:val="32"/>
          <w:szCs w:val="32"/>
          <w14:textFill>
            <w14:solidFill>
              <w14:schemeClr w14:val="tx1"/>
            </w14:solidFill>
          </w14:textFill>
        </w:rPr>
      </w:pPr>
      <w:bookmarkStart w:id="136" w:name="_Toc23391"/>
      <w:r>
        <w:rPr>
          <w:rFonts w:ascii="Times New Roman" w:hAnsi="Times New Roman" w:eastAsia="仿宋_GB2312"/>
          <w:b/>
          <w:bCs/>
          <w:color w:val="000000" w:themeColor="text1"/>
          <w:sz w:val="32"/>
          <w:szCs w:val="32"/>
          <w14:textFill>
            <w14:solidFill>
              <w14:schemeClr w14:val="tx1"/>
            </w14:solidFill>
          </w14:textFill>
        </w:rPr>
        <w:t>成交医用耗材采购明细表</w:t>
      </w:r>
      <w:bookmarkEnd w:id="136"/>
    </w:p>
    <w:tbl>
      <w:tblPr>
        <w:tblStyle w:val="23"/>
        <w:tblW w:w="15124" w:type="dxa"/>
        <w:tblInd w:w="-10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852"/>
        <w:gridCol w:w="708"/>
        <w:gridCol w:w="709"/>
        <w:gridCol w:w="709"/>
        <w:gridCol w:w="850"/>
        <w:gridCol w:w="709"/>
        <w:gridCol w:w="1276"/>
        <w:gridCol w:w="1417"/>
        <w:gridCol w:w="1541"/>
        <w:gridCol w:w="1011"/>
        <w:gridCol w:w="709"/>
        <w:gridCol w:w="992"/>
        <w:gridCol w:w="992"/>
        <w:gridCol w:w="979"/>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20"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ascii="宋体" w:hAnsi="宋体" w:eastAsia="宋体"/>
                <w:color w:val="000000"/>
                <w:sz w:val="18"/>
                <w:szCs w:val="18"/>
              </w:rPr>
            </w:pPr>
            <w:r>
              <w:rPr>
                <w:rFonts w:hint="eastAsia" w:ascii="宋体" w:hAnsi="宋体" w:eastAsia="宋体"/>
                <w:color w:val="000000"/>
                <w:sz w:val="18"/>
                <w:szCs w:val="18"/>
              </w:rPr>
              <w:t>产品名称</w:t>
            </w:r>
          </w:p>
        </w:tc>
        <w:tc>
          <w:tcPr>
            <w:tcW w:w="852"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ascii="宋体" w:hAnsi="宋体" w:eastAsia="宋体"/>
                <w:color w:val="000000"/>
                <w:sz w:val="18"/>
                <w:szCs w:val="18"/>
              </w:rPr>
            </w:pPr>
            <w:r>
              <w:rPr>
                <w:rFonts w:hint="eastAsia" w:ascii="宋体" w:hAnsi="宋体" w:eastAsia="宋体"/>
                <w:color w:val="000000"/>
                <w:sz w:val="18"/>
                <w:szCs w:val="18"/>
              </w:rPr>
              <w:t>注册证名称</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ascii="宋体" w:hAnsi="宋体" w:eastAsia="宋体"/>
                <w:color w:val="000000"/>
                <w:sz w:val="18"/>
                <w:szCs w:val="18"/>
              </w:rPr>
            </w:pPr>
            <w:r>
              <w:rPr>
                <w:rFonts w:hint="eastAsia" w:ascii="宋体" w:hAnsi="宋体" w:eastAsia="宋体"/>
                <w:color w:val="000000"/>
                <w:sz w:val="18"/>
                <w:szCs w:val="18"/>
              </w:rPr>
              <w:t>规格</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ascii="宋体" w:hAnsi="宋体" w:eastAsia="宋体"/>
                <w:color w:val="000000"/>
                <w:sz w:val="18"/>
                <w:szCs w:val="18"/>
              </w:rPr>
            </w:pPr>
            <w:r>
              <w:rPr>
                <w:rFonts w:hint="eastAsia" w:ascii="宋体" w:hAnsi="宋体" w:eastAsia="宋体"/>
                <w:color w:val="000000"/>
                <w:sz w:val="18"/>
                <w:szCs w:val="18"/>
              </w:rPr>
              <w:t>型号</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ascii="宋体" w:hAnsi="宋体" w:eastAsia="宋体"/>
                <w:color w:val="000000"/>
                <w:sz w:val="18"/>
                <w:szCs w:val="18"/>
              </w:rPr>
            </w:pPr>
            <w:r>
              <w:rPr>
                <w:rFonts w:hint="eastAsia" w:ascii="宋体" w:hAnsi="宋体" w:eastAsia="宋体"/>
                <w:color w:val="000000"/>
                <w:sz w:val="18"/>
                <w:szCs w:val="18"/>
              </w:rPr>
              <w:t>注册证号</w:t>
            </w:r>
          </w:p>
        </w:tc>
        <w:tc>
          <w:tcPr>
            <w:tcW w:w="850" w:type="dxa"/>
            <w:vMerge w:val="restart"/>
            <w:tcBorders>
              <w:top w:val="single" w:color="auto" w:sz="4" w:space="0"/>
              <w:left w:val="single" w:color="auto" w:sz="4" w:space="0"/>
              <w:right w:val="single" w:color="auto" w:sz="4" w:space="0"/>
            </w:tcBorders>
            <w:vAlign w:val="center"/>
          </w:tcPr>
          <w:p>
            <w:pPr>
              <w:spacing w:line="440" w:lineRule="exact"/>
              <w:ind w:firstLine="0" w:firstLineChars="0"/>
              <w:jc w:val="center"/>
              <w:rPr>
                <w:rFonts w:ascii="宋体" w:hAnsi="宋体" w:eastAsia="宋体"/>
                <w:color w:val="000000"/>
                <w:sz w:val="18"/>
                <w:szCs w:val="18"/>
              </w:rPr>
            </w:pPr>
            <w:r>
              <w:rPr>
                <w:rFonts w:hint="eastAsia" w:ascii="宋体" w:hAnsi="宋体" w:eastAsia="宋体"/>
                <w:color w:val="000000"/>
                <w:sz w:val="18"/>
                <w:szCs w:val="18"/>
              </w:rPr>
              <w:t>最小零售包装规格</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ascii="宋体" w:hAnsi="宋体" w:eastAsia="宋体"/>
                <w:color w:val="000000"/>
                <w:sz w:val="18"/>
                <w:szCs w:val="18"/>
              </w:rPr>
            </w:pPr>
            <w:r>
              <w:rPr>
                <w:rFonts w:hint="eastAsia" w:ascii="宋体" w:hAnsi="宋体" w:eastAsia="宋体"/>
                <w:color w:val="000000"/>
                <w:sz w:val="18"/>
                <w:szCs w:val="18"/>
              </w:rPr>
              <w:t>生产企业</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ascii="宋体" w:hAnsi="宋体" w:eastAsia="宋体"/>
                <w:color w:val="000000"/>
                <w:sz w:val="18"/>
                <w:szCs w:val="18"/>
              </w:rPr>
            </w:pPr>
            <w:r>
              <w:rPr>
                <w:rFonts w:hint="eastAsia" w:ascii="宋体" w:hAnsi="宋体" w:eastAsia="宋体"/>
                <w:color w:val="000000"/>
                <w:sz w:val="18"/>
                <w:szCs w:val="18"/>
              </w:rPr>
              <w:t>最小使用单位成交价格（元）</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ascii="宋体" w:hAnsi="宋体" w:eastAsia="宋体"/>
                <w:color w:val="000000"/>
                <w:sz w:val="18"/>
                <w:szCs w:val="18"/>
              </w:rPr>
            </w:pPr>
            <w:r>
              <w:rPr>
                <w:rFonts w:hint="eastAsia" w:ascii="宋体" w:hAnsi="宋体" w:eastAsia="宋体"/>
                <w:color w:val="000000"/>
                <w:sz w:val="18"/>
                <w:szCs w:val="18"/>
              </w:rPr>
              <w:t>最小零售包装单位成交价格（元）</w:t>
            </w:r>
          </w:p>
        </w:tc>
        <w:tc>
          <w:tcPr>
            <w:tcW w:w="1541" w:type="dxa"/>
            <w:vMerge w:val="restart"/>
            <w:tcBorders>
              <w:top w:val="single" w:color="auto" w:sz="4" w:space="0"/>
              <w:left w:val="single" w:color="auto" w:sz="4" w:space="0"/>
              <w:right w:val="single" w:color="auto" w:sz="4" w:space="0"/>
            </w:tcBorders>
            <w:vAlign w:val="center"/>
          </w:tcPr>
          <w:p>
            <w:pPr>
              <w:spacing w:line="440" w:lineRule="exact"/>
              <w:ind w:firstLine="0" w:firstLineChars="0"/>
              <w:jc w:val="center"/>
              <w:rPr>
                <w:rFonts w:ascii="宋体" w:hAnsi="宋体" w:eastAsia="宋体"/>
                <w:color w:val="000000"/>
                <w:sz w:val="18"/>
                <w:szCs w:val="18"/>
              </w:rPr>
            </w:pPr>
            <w:r>
              <w:rPr>
                <w:rFonts w:hint="eastAsia" w:ascii="宋体" w:hAnsi="宋体" w:eastAsia="宋体"/>
                <w:color w:val="000000"/>
                <w:sz w:val="18"/>
                <w:szCs w:val="18"/>
              </w:rPr>
              <w:t>采购量</w:t>
            </w:r>
          </w:p>
          <w:p>
            <w:pPr>
              <w:spacing w:line="440" w:lineRule="exact"/>
              <w:ind w:firstLine="0" w:firstLineChars="0"/>
              <w:jc w:val="center"/>
              <w:rPr>
                <w:rFonts w:ascii="宋体" w:hAnsi="宋体" w:eastAsia="宋体"/>
                <w:color w:val="000000"/>
                <w:sz w:val="18"/>
                <w:szCs w:val="18"/>
              </w:rPr>
            </w:pPr>
            <w:r>
              <w:rPr>
                <w:rFonts w:hint="eastAsia" w:ascii="宋体" w:hAnsi="宋体" w:eastAsia="宋体"/>
                <w:color w:val="000000"/>
                <w:sz w:val="18"/>
                <w:szCs w:val="18"/>
              </w:rPr>
              <w:t>（以最小零售包装单位计）</w:t>
            </w:r>
          </w:p>
        </w:tc>
        <w:tc>
          <w:tcPr>
            <w:tcW w:w="1011"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ascii="宋体" w:hAnsi="宋体" w:eastAsia="宋体"/>
                <w:color w:val="000000"/>
                <w:sz w:val="18"/>
                <w:szCs w:val="18"/>
              </w:rPr>
            </w:pPr>
            <w:r>
              <w:rPr>
                <w:rFonts w:hint="eastAsia" w:ascii="宋体" w:hAnsi="宋体" w:eastAsia="宋体"/>
                <w:color w:val="000000"/>
                <w:sz w:val="18"/>
                <w:szCs w:val="18"/>
              </w:rPr>
              <w:t>合计金额（元）</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ascii="宋体" w:hAnsi="宋体" w:eastAsia="宋体"/>
                <w:color w:val="000000"/>
                <w:sz w:val="18"/>
                <w:szCs w:val="18"/>
              </w:rPr>
            </w:pPr>
            <w:r>
              <w:rPr>
                <w:rFonts w:hint="eastAsia" w:ascii="宋体" w:hAnsi="宋体" w:eastAsia="宋体"/>
                <w:color w:val="000000"/>
                <w:sz w:val="18"/>
                <w:szCs w:val="18"/>
              </w:rPr>
              <w:t>采购期限</w:t>
            </w:r>
          </w:p>
        </w:tc>
        <w:tc>
          <w:tcPr>
            <w:tcW w:w="4013"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ascii="宋体" w:hAnsi="宋体" w:eastAsia="宋体"/>
                <w:color w:val="000000"/>
                <w:sz w:val="18"/>
                <w:szCs w:val="18"/>
              </w:rPr>
            </w:pPr>
            <w:r>
              <w:rPr>
                <w:rFonts w:hint="eastAsia" w:ascii="宋体" w:hAnsi="宋体" w:eastAsia="宋体"/>
                <w:color w:val="000000"/>
                <w:sz w:val="18"/>
                <w:szCs w:val="18"/>
              </w:rPr>
              <w:t>每季度订单采购量</w:t>
            </w:r>
            <w:r>
              <w:rPr>
                <w:rFonts w:hint="eastAsia" w:ascii="宋体" w:hAnsi="宋体" w:eastAsia="宋体" w:cs="Calibri"/>
                <w:color w:val="000000"/>
                <w:sz w:val="18"/>
                <w:szCs w:val="18"/>
              </w:rPr>
              <w:t>=</w:t>
            </w:r>
            <w:r>
              <w:rPr>
                <w:rFonts w:hint="eastAsia" w:ascii="宋体" w:hAnsi="宋体" w:eastAsia="宋体"/>
                <w:color w:val="000000"/>
                <w:sz w:val="18"/>
                <w:szCs w:val="18"/>
              </w:rPr>
              <w:t>当年度协议采购量</w:t>
            </w:r>
            <w:r>
              <w:rPr>
                <w:rFonts w:hint="eastAsia" w:ascii="宋体" w:hAnsi="宋体" w:eastAsia="宋体" w:cs="Calibri"/>
                <w:color w:val="000000"/>
                <w:sz w:val="18"/>
                <w:szCs w:val="18"/>
              </w:rPr>
              <w:t>/4</w:t>
            </w:r>
            <w:r>
              <w:rPr>
                <w:rFonts w:hint="eastAsia" w:ascii="宋体" w:hAnsi="宋体" w:eastAsia="宋体"/>
                <w:color w:val="000000"/>
                <w:sz w:val="18"/>
                <w:szCs w:val="18"/>
              </w:rPr>
              <w:t>（向上取整）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360"/>
              <w:jc w:val="center"/>
              <w:rPr>
                <w:rFonts w:ascii="宋体" w:hAnsi="宋体" w:eastAsia="宋体"/>
                <w:color w:val="000000"/>
                <w:sz w:val="18"/>
                <w:szCs w:val="18"/>
              </w:rPr>
            </w:pP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360"/>
              <w:jc w:val="center"/>
              <w:rPr>
                <w:rFonts w:ascii="宋体" w:hAnsi="宋体" w:eastAsia="宋体"/>
                <w:color w:val="000000"/>
                <w:sz w:val="18"/>
                <w:szCs w:val="18"/>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360"/>
              <w:jc w:val="center"/>
              <w:rPr>
                <w:rFonts w:ascii="宋体" w:hAnsi="宋体" w:eastAsia="宋体"/>
                <w:color w:val="00000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360"/>
              <w:jc w:val="center"/>
              <w:rPr>
                <w:rFonts w:ascii="宋体" w:hAnsi="宋体" w:eastAsia="宋体"/>
                <w:color w:val="00000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360"/>
              <w:jc w:val="center"/>
              <w:rPr>
                <w:rFonts w:ascii="宋体" w:hAnsi="宋体" w:eastAsia="宋体"/>
                <w:color w:val="000000"/>
                <w:sz w:val="18"/>
                <w:szCs w:val="18"/>
              </w:rPr>
            </w:pPr>
          </w:p>
        </w:tc>
        <w:tc>
          <w:tcPr>
            <w:tcW w:w="850" w:type="dxa"/>
            <w:vMerge w:val="continue"/>
            <w:tcBorders>
              <w:left w:val="single" w:color="auto" w:sz="4" w:space="0"/>
              <w:bottom w:val="single" w:color="auto" w:sz="4" w:space="0"/>
              <w:right w:val="single" w:color="auto" w:sz="4" w:space="0"/>
            </w:tcBorders>
          </w:tcPr>
          <w:p>
            <w:pPr>
              <w:widowControl/>
              <w:spacing w:line="440" w:lineRule="exact"/>
              <w:ind w:firstLine="360"/>
              <w:jc w:val="center"/>
              <w:rPr>
                <w:rFonts w:ascii="宋体" w:hAnsi="宋体" w:eastAsia="宋体"/>
                <w:color w:val="00000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360"/>
              <w:jc w:val="center"/>
              <w:rPr>
                <w:rFonts w:ascii="宋体" w:hAnsi="宋体" w:eastAsia="宋体"/>
                <w:color w:val="000000"/>
                <w:sz w:val="18"/>
                <w:szCs w:val="18"/>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360"/>
              <w:jc w:val="center"/>
              <w:rPr>
                <w:rFonts w:ascii="宋体" w:hAnsi="宋体" w:eastAsia="宋体"/>
                <w:color w:val="00000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360"/>
              <w:jc w:val="center"/>
              <w:rPr>
                <w:rFonts w:ascii="宋体" w:hAnsi="宋体" w:eastAsia="宋体"/>
                <w:color w:val="000000"/>
                <w:sz w:val="18"/>
                <w:szCs w:val="18"/>
              </w:rPr>
            </w:pPr>
          </w:p>
        </w:tc>
        <w:tc>
          <w:tcPr>
            <w:tcW w:w="1541" w:type="dxa"/>
            <w:vMerge w:val="continue"/>
            <w:tcBorders>
              <w:left w:val="single" w:color="auto" w:sz="4" w:space="0"/>
              <w:bottom w:val="single" w:color="auto" w:sz="4" w:space="0"/>
              <w:right w:val="single" w:color="auto" w:sz="4" w:space="0"/>
            </w:tcBorders>
          </w:tcPr>
          <w:p>
            <w:pPr>
              <w:widowControl/>
              <w:spacing w:line="440" w:lineRule="exact"/>
              <w:ind w:firstLine="360"/>
              <w:jc w:val="center"/>
              <w:rPr>
                <w:rFonts w:ascii="宋体" w:hAnsi="宋体" w:eastAsia="宋体"/>
                <w:color w:val="000000"/>
                <w:sz w:val="18"/>
                <w:szCs w:val="18"/>
              </w:rPr>
            </w:pPr>
          </w:p>
        </w:tc>
        <w:tc>
          <w:tcPr>
            <w:tcW w:w="101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360"/>
              <w:jc w:val="center"/>
              <w:rPr>
                <w:rFonts w:ascii="宋体" w:hAnsi="宋体" w:eastAsia="宋体"/>
                <w:color w:val="00000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360"/>
              <w:jc w:val="center"/>
              <w:rPr>
                <w:rFonts w:ascii="宋体" w:hAnsi="宋体" w:eastAsia="宋体"/>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ascii="宋体" w:hAnsi="宋体" w:eastAsia="宋体"/>
                <w:color w:val="000000"/>
                <w:sz w:val="18"/>
                <w:szCs w:val="18"/>
              </w:rPr>
            </w:pPr>
            <w:r>
              <w:rPr>
                <w:rFonts w:hint="eastAsia" w:ascii="宋体" w:hAnsi="宋体" w:eastAsia="宋体"/>
                <w:color w:val="000000"/>
                <w:sz w:val="18"/>
                <w:szCs w:val="18"/>
              </w:rPr>
              <w:t>第1季度</w:t>
            </w: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ascii="宋体" w:hAnsi="宋体" w:eastAsia="宋体"/>
                <w:color w:val="000000"/>
                <w:sz w:val="18"/>
                <w:szCs w:val="18"/>
              </w:rPr>
            </w:pPr>
            <w:r>
              <w:rPr>
                <w:rFonts w:hint="eastAsia" w:ascii="宋体" w:hAnsi="宋体" w:eastAsia="宋体"/>
                <w:color w:val="000000"/>
                <w:sz w:val="18"/>
                <w:szCs w:val="18"/>
              </w:rPr>
              <w:t>第2季度</w:t>
            </w:r>
          </w:p>
        </w:tc>
        <w:tc>
          <w:tcPr>
            <w:tcW w:w="97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ascii="宋体" w:hAnsi="宋体" w:eastAsia="宋体"/>
                <w:color w:val="000000"/>
                <w:sz w:val="18"/>
                <w:szCs w:val="18"/>
              </w:rPr>
            </w:pPr>
            <w:r>
              <w:rPr>
                <w:rFonts w:hint="eastAsia" w:ascii="宋体" w:hAnsi="宋体" w:eastAsia="宋体"/>
                <w:color w:val="000000"/>
                <w:sz w:val="18"/>
                <w:szCs w:val="18"/>
              </w:rPr>
              <w:t>第3季度</w:t>
            </w:r>
          </w:p>
        </w:tc>
        <w:tc>
          <w:tcPr>
            <w:tcW w:w="105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ascii="宋体" w:hAnsi="宋体" w:eastAsia="宋体"/>
                <w:color w:val="000000"/>
                <w:sz w:val="18"/>
                <w:szCs w:val="18"/>
              </w:rPr>
            </w:pPr>
            <w:r>
              <w:rPr>
                <w:rFonts w:hint="eastAsia" w:ascii="宋体" w:hAnsi="宋体" w:eastAsia="宋体"/>
                <w:color w:val="000000"/>
                <w:sz w:val="18"/>
                <w:szCs w:val="18"/>
              </w:rPr>
              <w:t>第4季度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20" w:type="dxa"/>
            <w:tcBorders>
              <w:top w:val="single" w:color="auto" w:sz="4" w:space="0"/>
              <w:left w:val="single" w:color="auto" w:sz="4" w:space="0"/>
              <w:bottom w:val="single" w:color="auto" w:sz="4" w:space="0"/>
              <w:right w:val="single" w:color="auto" w:sz="4" w:space="0"/>
            </w:tcBorders>
          </w:tcPr>
          <w:p>
            <w:pPr>
              <w:spacing w:line="240" w:lineRule="auto"/>
              <w:ind w:firstLine="260"/>
              <w:jc w:val="center"/>
              <w:rPr>
                <w:rFonts w:ascii="宋体" w:hAnsi="宋体" w:eastAsia="宋体"/>
                <w:color w:val="000000"/>
                <w:sz w:val="13"/>
                <w:szCs w:val="13"/>
              </w:rPr>
            </w:pPr>
          </w:p>
        </w:tc>
        <w:tc>
          <w:tcPr>
            <w:tcW w:w="852" w:type="dxa"/>
            <w:tcBorders>
              <w:top w:val="single" w:color="auto" w:sz="4" w:space="0"/>
              <w:left w:val="single" w:color="auto" w:sz="4" w:space="0"/>
              <w:bottom w:val="single" w:color="auto" w:sz="4" w:space="0"/>
              <w:right w:val="single" w:color="auto" w:sz="4" w:space="0"/>
            </w:tcBorders>
          </w:tcPr>
          <w:p>
            <w:pPr>
              <w:spacing w:line="240" w:lineRule="auto"/>
              <w:ind w:firstLine="260"/>
              <w:jc w:val="center"/>
              <w:rPr>
                <w:rFonts w:ascii="宋体" w:hAnsi="宋体" w:eastAsia="宋体"/>
                <w:color w:val="000000"/>
                <w:sz w:val="13"/>
                <w:szCs w:val="13"/>
              </w:rPr>
            </w:pPr>
          </w:p>
        </w:tc>
        <w:tc>
          <w:tcPr>
            <w:tcW w:w="708" w:type="dxa"/>
            <w:tcBorders>
              <w:top w:val="single" w:color="auto" w:sz="4" w:space="0"/>
              <w:left w:val="single" w:color="auto" w:sz="4" w:space="0"/>
              <w:bottom w:val="single" w:color="auto" w:sz="4" w:space="0"/>
              <w:right w:val="single" w:color="auto" w:sz="4" w:space="0"/>
            </w:tcBorders>
          </w:tcPr>
          <w:p>
            <w:pPr>
              <w:spacing w:line="240" w:lineRule="auto"/>
              <w:ind w:firstLine="260"/>
              <w:jc w:val="center"/>
              <w:rPr>
                <w:rFonts w:ascii="宋体" w:hAnsi="宋体" w:eastAsia="宋体"/>
                <w:color w:val="000000"/>
                <w:sz w:val="13"/>
                <w:szCs w:val="13"/>
              </w:rPr>
            </w:pPr>
          </w:p>
        </w:tc>
        <w:tc>
          <w:tcPr>
            <w:tcW w:w="709" w:type="dxa"/>
            <w:tcBorders>
              <w:top w:val="single" w:color="auto" w:sz="4" w:space="0"/>
              <w:left w:val="single" w:color="auto" w:sz="4" w:space="0"/>
              <w:bottom w:val="single" w:color="auto" w:sz="4" w:space="0"/>
              <w:right w:val="single" w:color="auto" w:sz="4" w:space="0"/>
            </w:tcBorders>
          </w:tcPr>
          <w:p>
            <w:pPr>
              <w:spacing w:line="240" w:lineRule="auto"/>
              <w:ind w:firstLine="260"/>
              <w:jc w:val="center"/>
              <w:rPr>
                <w:rFonts w:ascii="宋体" w:hAnsi="宋体" w:eastAsia="宋体"/>
                <w:color w:val="000000"/>
                <w:sz w:val="13"/>
                <w:szCs w:val="13"/>
              </w:rPr>
            </w:pPr>
          </w:p>
        </w:tc>
        <w:tc>
          <w:tcPr>
            <w:tcW w:w="709" w:type="dxa"/>
            <w:tcBorders>
              <w:top w:val="single" w:color="auto" w:sz="4" w:space="0"/>
              <w:left w:val="single" w:color="auto" w:sz="4" w:space="0"/>
              <w:bottom w:val="single" w:color="auto" w:sz="4" w:space="0"/>
              <w:right w:val="single" w:color="auto" w:sz="4" w:space="0"/>
            </w:tcBorders>
          </w:tcPr>
          <w:p>
            <w:pPr>
              <w:spacing w:line="240" w:lineRule="auto"/>
              <w:ind w:firstLine="260"/>
              <w:jc w:val="center"/>
              <w:rPr>
                <w:rFonts w:ascii="宋体" w:hAnsi="宋体" w:eastAsia="宋体"/>
                <w:color w:val="000000"/>
                <w:sz w:val="13"/>
                <w:szCs w:val="13"/>
              </w:rPr>
            </w:pPr>
          </w:p>
        </w:tc>
        <w:tc>
          <w:tcPr>
            <w:tcW w:w="850" w:type="dxa"/>
            <w:tcBorders>
              <w:top w:val="single" w:color="auto" w:sz="4" w:space="0"/>
              <w:left w:val="single" w:color="auto" w:sz="4" w:space="0"/>
              <w:bottom w:val="single" w:color="auto" w:sz="4" w:space="0"/>
              <w:right w:val="single" w:color="auto" w:sz="4" w:space="0"/>
            </w:tcBorders>
          </w:tcPr>
          <w:p>
            <w:pPr>
              <w:spacing w:line="240" w:lineRule="auto"/>
              <w:ind w:firstLine="260"/>
              <w:jc w:val="center"/>
              <w:rPr>
                <w:rFonts w:ascii="宋体" w:hAnsi="宋体" w:eastAsia="宋体"/>
                <w:color w:val="000000"/>
                <w:sz w:val="13"/>
                <w:szCs w:val="13"/>
              </w:rPr>
            </w:pPr>
          </w:p>
        </w:tc>
        <w:tc>
          <w:tcPr>
            <w:tcW w:w="709" w:type="dxa"/>
            <w:tcBorders>
              <w:top w:val="single" w:color="auto" w:sz="4" w:space="0"/>
              <w:left w:val="single" w:color="auto" w:sz="4" w:space="0"/>
              <w:bottom w:val="single" w:color="auto" w:sz="4" w:space="0"/>
              <w:right w:val="single" w:color="auto" w:sz="4" w:space="0"/>
            </w:tcBorders>
          </w:tcPr>
          <w:p>
            <w:pPr>
              <w:spacing w:line="240" w:lineRule="auto"/>
              <w:ind w:firstLine="260"/>
              <w:jc w:val="center"/>
              <w:rPr>
                <w:rFonts w:ascii="宋体" w:hAnsi="宋体" w:eastAsia="宋体"/>
                <w:color w:val="000000"/>
                <w:sz w:val="13"/>
                <w:szCs w:val="13"/>
              </w:rPr>
            </w:pPr>
          </w:p>
        </w:tc>
        <w:tc>
          <w:tcPr>
            <w:tcW w:w="1276" w:type="dxa"/>
            <w:tcBorders>
              <w:top w:val="single" w:color="auto" w:sz="4" w:space="0"/>
              <w:left w:val="single" w:color="auto" w:sz="4" w:space="0"/>
              <w:bottom w:val="single" w:color="auto" w:sz="4" w:space="0"/>
              <w:right w:val="single" w:color="auto" w:sz="4" w:space="0"/>
            </w:tcBorders>
          </w:tcPr>
          <w:p>
            <w:pPr>
              <w:spacing w:line="240" w:lineRule="auto"/>
              <w:ind w:firstLine="260"/>
              <w:jc w:val="center"/>
              <w:rPr>
                <w:rFonts w:ascii="宋体" w:hAnsi="宋体" w:eastAsia="宋体"/>
                <w:color w:val="000000"/>
                <w:sz w:val="13"/>
                <w:szCs w:val="13"/>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ind w:firstLine="260"/>
              <w:jc w:val="center"/>
              <w:rPr>
                <w:rFonts w:ascii="宋体" w:hAnsi="宋体" w:eastAsia="宋体"/>
                <w:color w:val="000000"/>
                <w:sz w:val="13"/>
                <w:szCs w:val="13"/>
              </w:rPr>
            </w:pPr>
          </w:p>
        </w:tc>
        <w:tc>
          <w:tcPr>
            <w:tcW w:w="1541" w:type="dxa"/>
            <w:tcBorders>
              <w:top w:val="single" w:color="auto" w:sz="4" w:space="0"/>
              <w:left w:val="single" w:color="auto" w:sz="4" w:space="0"/>
              <w:bottom w:val="single" w:color="auto" w:sz="4" w:space="0"/>
              <w:right w:val="single" w:color="auto" w:sz="4" w:space="0"/>
            </w:tcBorders>
          </w:tcPr>
          <w:p>
            <w:pPr>
              <w:spacing w:line="240" w:lineRule="auto"/>
              <w:ind w:firstLine="260"/>
              <w:jc w:val="center"/>
              <w:rPr>
                <w:rFonts w:ascii="宋体" w:hAnsi="宋体" w:eastAsia="宋体"/>
                <w:color w:val="000000"/>
                <w:sz w:val="13"/>
                <w:szCs w:val="13"/>
              </w:rPr>
            </w:pPr>
          </w:p>
        </w:tc>
        <w:tc>
          <w:tcPr>
            <w:tcW w:w="1011" w:type="dxa"/>
            <w:tcBorders>
              <w:top w:val="single" w:color="auto" w:sz="4" w:space="0"/>
              <w:left w:val="single" w:color="auto" w:sz="4" w:space="0"/>
              <w:bottom w:val="single" w:color="auto" w:sz="4" w:space="0"/>
              <w:right w:val="single" w:color="auto" w:sz="4" w:space="0"/>
            </w:tcBorders>
          </w:tcPr>
          <w:p>
            <w:pPr>
              <w:spacing w:line="240" w:lineRule="auto"/>
              <w:ind w:firstLine="260"/>
              <w:jc w:val="center"/>
              <w:rPr>
                <w:rFonts w:ascii="宋体" w:hAnsi="宋体" w:eastAsia="宋体"/>
                <w:color w:val="000000"/>
                <w:sz w:val="13"/>
                <w:szCs w:val="13"/>
              </w:rPr>
            </w:pPr>
          </w:p>
        </w:tc>
        <w:tc>
          <w:tcPr>
            <w:tcW w:w="709" w:type="dxa"/>
            <w:tcBorders>
              <w:top w:val="single" w:color="auto" w:sz="4" w:space="0"/>
              <w:left w:val="single" w:color="auto" w:sz="4" w:space="0"/>
              <w:bottom w:val="single" w:color="auto" w:sz="4" w:space="0"/>
              <w:right w:val="single" w:color="auto" w:sz="4" w:space="0"/>
            </w:tcBorders>
          </w:tcPr>
          <w:p>
            <w:pPr>
              <w:spacing w:line="240" w:lineRule="auto"/>
              <w:ind w:firstLine="260"/>
              <w:jc w:val="center"/>
              <w:rPr>
                <w:rFonts w:ascii="宋体" w:hAnsi="宋体" w:eastAsia="宋体"/>
                <w:color w:val="000000"/>
                <w:sz w:val="13"/>
                <w:szCs w:val="13"/>
              </w:rPr>
            </w:pPr>
          </w:p>
        </w:tc>
        <w:tc>
          <w:tcPr>
            <w:tcW w:w="992" w:type="dxa"/>
            <w:tcBorders>
              <w:top w:val="single" w:color="auto" w:sz="4" w:space="0"/>
              <w:left w:val="single" w:color="auto" w:sz="4" w:space="0"/>
              <w:bottom w:val="single" w:color="auto" w:sz="4" w:space="0"/>
              <w:right w:val="single" w:color="auto" w:sz="4" w:space="0"/>
            </w:tcBorders>
          </w:tcPr>
          <w:p>
            <w:pPr>
              <w:spacing w:line="240" w:lineRule="auto"/>
              <w:ind w:firstLine="260"/>
              <w:jc w:val="center"/>
              <w:rPr>
                <w:rFonts w:ascii="宋体" w:hAnsi="宋体" w:eastAsia="宋体"/>
                <w:color w:val="000000"/>
                <w:sz w:val="13"/>
                <w:szCs w:val="13"/>
              </w:rPr>
            </w:pPr>
          </w:p>
        </w:tc>
        <w:tc>
          <w:tcPr>
            <w:tcW w:w="992" w:type="dxa"/>
            <w:tcBorders>
              <w:top w:val="single" w:color="auto" w:sz="4" w:space="0"/>
              <w:left w:val="single" w:color="auto" w:sz="4" w:space="0"/>
              <w:bottom w:val="single" w:color="auto" w:sz="4" w:space="0"/>
              <w:right w:val="single" w:color="auto" w:sz="4" w:space="0"/>
            </w:tcBorders>
          </w:tcPr>
          <w:p>
            <w:pPr>
              <w:spacing w:line="240" w:lineRule="auto"/>
              <w:ind w:firstLine="260"/>
              <w:jc w:val="center"/>
              <w:rPr>
                <w:rFonts w:ascii="宋体" w:hAnsi="宋体" w:eastAsia="宋体"/>
                <w:color w:val="000000"/>
                <w:sz w:val="13"/>
                <w:szCs w:val="13"/>
              </w:rPr>
            </w:pPr>
          </w:p>
        </w:tc>
        <w:tc>
          <w:tcPr>
            <w:tcW w:w="979" w:type="dxa"/>
            <w:tcBorders>
              <w:top w:val="single" w:color="auto" w:sz="4" w:space="0"/>
              <w:left w:val="single" w:color="auto" w:sz="4" w:space="0"/>
              <w:bottom w:val="single" w:color="auto" w:sz="4" w:space="0"/>
              <w:right w:val="single" w:color="auto" w:sz="4" w:space="0"/>
            </w:tcBorders>
          </w:tcPr>
          <w:p>
            <w:pPr>
              <w:spacing w:line="240" w:lineRule="auto"/>
              <w:ind w:firstLine="260"/>
              <w:jc w:val="center"/>
              <w:rPr>
                <w:rFonts w:ascii="宋体" w:hAnsi="宋体" w:eastAsia="宋体"/>
                <w:color w:val="000000"/>
                <w:sz w:val="13"/>
                <w:szCs w:val="13"/>
              </w:rPr>
            </w:pPr>
          </w:p>
        </w:tc>
        <w:tc>
          <w:tcPr>
            <w:tcW w:w="1050" w:type="dxa"/>
            <w:tcBorders>
              <w:top w:val="single" w:color="auto" w:sz="4" w:space="0"/>
              <w:left w:val="single" w:color="auto" w:sz="4" w:space="0"/>
              <w:bottom w:val="single" w:color="auto" w:sz="4" w:space="0"/>
              <w:right w:val="single" w:color="auto" w:sz="4" w:space="0"/>
            </w:tcBorders>
          </w:tcPr>
          <w:p>
            <w:pPr>
              <w:spacing w:line="240" w:lineRule="auto"/>
              <w:ind w:firstLine="260"/>
              <w:jc w:val="center"/>
              <w:rPr>
                <w:rFonts w:ascii="宋体" w:hAnsi="宋体" w:eastAsia="宋体"/>
                <w:color w:val="000000"/>
                <w:sz w:val="13"/>
                <w:szCs w:val="13"/>
              </w:rPr>
            </w:pPr>
          </w:p>
        </w:tc>
      </w:tr>
    </w:tbl>
    <w:p>
      <w:pPr>
        <w:pStyle w:val="2"/>
        <w:rPr>
          <w:rFonts w:hint="default"/>
        </w:rPr>
      </w:pPr>
    </w:p>
    <w:sectPr>
      <w:headerReference r:id="rId13" w:type="default"/>
      <w:footerReference r:id="rId14" w:type="default"/>
      <w:pgSz w:w="16838" w:h="11906" w:orient="landscape"/>
      <w:pgMar w:top="1519" w:right="1440" w:bottom="1519" w:left="1440" w:header="1134" w:footer="992" w:gutter="0"/>
      <w:pgNumType w:fmt="numberInDash" w:start="1"/>
      <w:cols w:space="0" w:num="1"/>
      <w:docGrid w:type="lines" w:linePitch="42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AE3B8C-E067-4CC3-B8EC-648678693E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FB9DF70-5216-425E-967E-A012A2240F91}"/>
  </w:font>
  <w:font w:name="仿宋">
    <w:panose1 w:val="02010609060101010101"/>
    <w:charset w:val="86"/>
    <w:family w:val="modern"/>
    <w:pitch w:val="default"/>
    <w:sig w:usb0="800002BF" w:usb1="38CF7CFA" w:usb2="00000016" w:usb3="00000000" w:csb0="00040001" w:csb1="00000000"/>
    <w:embedRegular r:id="rId3" w:fontKey="{F63A7C43-4EA5-4D02-81C0-D189F1B65927}"/>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embedRegular r:id="rId4" w:fontKey="{EF0D6CAC-762B-4848-B7FD-A62F6F7DA50E}"/>
  </w:font>
  <w:font w:name="方正仿宋简体">
    <w:altName w:val="微软雅黑"/>
    <w:panose1 w:val="00000000000000000000"/>
    <w:charset w:val="86"/>
    <w:family w:val="auto"/>
    <w:pitch w:val="default"/>
    <w:sig w:usb0="00000000" w:usb1="00000000" w:usb2="00000000" w:usb3="00000000" w:csb0="00040000" w:csb1="00000000"/>
    <w:embedRegular r:id="rId5" w:fontKey="{37A6E34A-2823-4F91-8B4B-F7B4580F2B61}"/>
  </w:font>
  <w:font w:name="仿宋_GB2312">
    <w:altName w:val="仿宋"/>
    <w:panose1 w:val="00000000000000000000"/>
    <w:charset w:val="86"/>
    <w:family w:val="modern"/>
    <w:pitch w:val="default"/>
    <w:sig w:usb0="00000000" w:usb1="00000000" w:usb2="00000000" w:usb3="00000000" w:csb0="00040000" w:csb1="00000000"/>
    <w:embedRegular r:id="rId6" w:fontKey="{4B5EE6F7-733D-4371-BF3E-20EABAE63B94}"/>
  </w:font>
  <w:font w:name="华文中宋">
    <w:panose1 w:val="02010600040101010101"/>
    <w:charset w:val="86"/>
    <w:family w:val="auto"/>
    <w:pitch w:val="default"/>
    <w:sig w:usb0="00000287" w:usb1="080F0000" w:usb2="00000000" w:usb3="00000000" w:csb0="0004009F" w:csb1="DFD70000"/>
    <w:embedRegular r:id="rId7" w:fontKey="{5B865AAC-D4BF-4F2E-B4C2-10F4BA2B0FCD}"/>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embedRegular r:id="rId8" w:fontKey="{7D9456CF-196C-497D-A50F-15B006452CAF}"/>
  </w:font>
  <w:font w:name="___WRD_EMBED_SUB_47">
    <w:altName w:val="微软雅黑"/>
    <w:panose1 w:val="00000000000000000000"/>
    <w:charset w:val="86"/>
    <w:family w:val="modern"/>
    <w:pitch w:val="default"/>
    <w:sig w:usb0="00000000" w:usb1="00000000" w:usb2="00000010" w:usb3="00000000" w:csb0="00040000" w:csb1="00000000"/>
    <w:embedRegular r:id="rId9" w:fontKey="{30CB266C-D3EF-4671-8046-264C3A2E1162}"/>
  </w:font>
  <w:font w:name="STSongStd-Light">
    <w:altName w:val="微软雅黑"/>
    <w:panose1 w:val="00000000000000000000"/>
    <w:charset w:val="00"/>
    <w:family w:val="auto"/>
    <w:pitch w:val="default"/>
    <w:sig w:usb0="00000000" w:usb1="00000000" w:usb2="00000000" w:usb3="00000000" w:csb0="00040001" w:csb1="00000000"/>
    <w:embedRegular r:id="rId10" w:fontKey="{35CDB227-5053-44DF-871A-6F2D1D7F03C1}"/>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embedRegular r:id="rId11" w:fontKey="{7ED6F749-B4BD-4251-87E9-61908F9AE68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firstLine="36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3"/>
                      <w:ind w:firstLine="36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firstLine="360"/>
                          </w:pPr>
                          <w:r>
                            <w:fldChar w:fldCharType="begin"/>
                          </w:r>
                          <w:r>
                            <w:instrText xml:space="preserve"> PAGE  \* MERGEFORMAT </w:instrText>
                          </w:r>
                          <w:r>
                            <w:fldChar w:fldCharType="separate"/>
                          </w:r>
                          <w:r>
                            <w:t>- 33 -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ind w:firstLine="360"/>
                    </w:pPr>
                    <w:r>
                      <w:fldChar w:fldCharType="begin"/>
                    </w:r>
                    <w:r>
                      <w:instrText xml:space="preserve"> PAGE  \* MERGEFORMAT </w:instrText>
                    </w:r>
                    <w:r>
                      <w:fldChar w:fldCharType="separate"/>
                    </w:r>
                    <w:r>
                      <w:t>- 33 -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left" w:pos="3510"/>
        <w:tab w:val="clear" w:pos="4153"/>
        <w:tab w:val="clear" w:pos="8306"/>
      </w:tabs>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jc w:val="both"/>
    </w:pPr>
    <w:r>
      <w:rPr>
        <w:rFonts w:hint="eastAsia"/>
        <w:szCs w:val="30"/>
      </w:rPr>
      <w:t>冠脉球囊类医用耗材联盟集中带量采购协议期满后采购文件（征求意见稿）</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jc w:val="both"/>
    </w:pPr>
    <w:r>
      <w:rPr>
        <w:rFonts w:hint="eastAsia"/>
        <w:szCs w:val="30"/>
      </w:rPr>
      <w:t>冠脉球囊类医用耗材联盟集中带量采购文件（采购文件编号：GDYJHCDL202301）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6925D6"/>
    <w:multiLevelType w:val="singleLevel"/>
    <w:tmpl w:val="F26925D6"/>
    <w:lvl w:ilvl="0" w:tentative="0">
      <w:start w:val="14"/>
      <w:numFmt w:val="chineseCounting"/>
      <w:suff w:val="space"/>
      <w:lvlText w:val="第%1条"/>
      <w:lvlJc w:val="left"/>
      <w:rPr>
        <w:rFonts w:hint="eastAsia"/>
      </w:rPr>
    </w:lvl>
  </w:abstractNum>
  <w:abstractNum w:abstractNumId="1">
    <w:nsid w:val="3DAE06B2"/>
    <w:multiLevelType w:val="singleLevel"/>
    <w:tmpl w:val="3DAE06B2"/>
    <w:lvl w:ilvl="0" w:tentative="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50"/>
  <w:drawingGridVerticalSpacing w:val="211"/>
  <w:displayVerticalDrawingGridEvery w:val="2"/>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wOWYyNWUwM2YwYzNhNmFjNWRkYmNiYzFkOTlkNzQifQ=="/>
    <w:docVar w:name="KSO_WPS_MARK_KEY" w:val="6b34aeb2-1c12-417a-8ac6-e45fc7aa6bc3"/>
  </w:docVars>
  <w:rsids>
    <w:rsidRoot w:val="00172A27"/>
    <w:rsid w:val="00000441"/>
    <w:rsid w:val="00000531"/>
    <w:rsid w:val="000043C5"/>
    <w:rsid w:val="00005293"/>
    <w:rsid w:val="00005878"/>
    <w:rsid w:val="00005920"/>
    <w:rsid w:val="00005E14"/>
    <w:rsid w:val="00006B9C"/>
    <w:rsid w:val="00007167"/>
    <w:rsid w:val="000076C0"/>
    <w:rsid w:val="000100FE"/>
    <w:rsid w:val="000105BF"/>
    <w:rsid w:val="000106AC"/>
    <w:rsid w:val="00010CF3"/>
    <w:rsid w:val="0001117E"/>
    <w:rsid w:val="00011603"/>
    <w:rsid w:val="0001280C"/>
    <w:rsid w:val="000129E6"/>
    <w:rsid w:val="00012F5E"/>
    <w:rsid w:val="00014352"/>
    <w:rsid w:val="000145BE"/>
    <w:rsid w:val="00015204"/>
    <w:rsid w:val="000164C8"/>
    <w:rsid w:val="00016EE0"/>
    <w:rsid w:val="0001719D"/>
    <w:rsid w:val="00017547"/>
    <w:rsid w:val="00020322"/>
    <w:rsid w:val="00020822"/>
    <w:rsid w:val="000209A4"/>
    <w:rsid w:val="000218EF"/>
    <w:rsid w:val="00023927"/>
    <w:rsid w:val="00024F8D"/>
    <w:rsid w:val="000256AE"/>
    <w:rsid w:val="00026008"/>
    <w:rsid w:val="00030D9C"/>
    <w:rsid w:val="00032AC9"/>
    <w:rsid w:val="000332FB"/>
    <w:rsid w:val="00033385"/>
    <w:rsid w:val="00033752"/>
    <w:rsid w:val="0003385E"/>
    <w:rsid w:val="00034CF6"/>
    <w:rsid w:val="00035334"/>
    <w:rsid w:val="000360B0"/>
    <w:rsid w:val="00036177"/>
    <w:rsid w:val="00036239"/>
    <w:rsid w:val="0003727E"/>
    <w:rsid w:val="0003759B"/>
    <w:rsid w:val="00040385"/>
    <w:rsid w:val="000422DF"/>
    <w:rsid w:val="00043144"/>
    <w:rsid w:val="00043197"/>
    <w:rsid w:val="0004457D"/>
    <w:rsid w:val="00045572"/>
    <w:rsid w:val="00046372"/>
    <w:rsid w:val="000501F2"/>
    <w:rsid w:val="0005081D"/>
    <w:rsid w:val="000513A0"/>
    <w:rsid w:val="00051ED3"/>
    <w:rsid w:val="00051F04"/>
    <w:rsid w:val="00052236"/>
    <w:rsid w:val="000522C7"/>
    <w:rsid w:val="00052CAC"/>
    <w:rsid w:val="0005370E"/>
    <w:rsid w:val="00053845"/>
    <w:rsid w:val="00053B38"/>
    <w:rsid w:val="000541DC"/>
    <w:rsid w:val="00054277"/>
    <w:rsid w:val="0005590D"/>
    <w:rsid w:val="00055F76"/>
    <w:rsid w:val="00056058"/>
    <w:rsid w:val="00060FCC"/>
    <w:rsid w:val="0006199F"/>
    <w:rsid w:val="0006300A"/>
    <w:rsid w:val="000631BF"/>
    <w:rsid w:val="00063500"/>
    <w:rsid w:val="000641C4"/>
    <w:rsid w:val="0006488E"/>
    <w:rsid w:val="00070C4B"/>
    <w:rsid w:val="00071448"/>
    <w:rsid w:val="00073671"/>
    <w:rsid w:val="000738ED"/>
    <w:rsid w:val="00073EF3"/>
    <w:rsid w:val="00074872"/>
    <w:rsid w:val="00075530"/>
    <w:rsid w:val="000759DF"/>
    <w:rsid w:val="000770FE"/>
    <w:rsid w:val="00077F95"/>
    <w:rsid w:val="000824D7"/>
    <w:rsid w:val="000848F6"/>
    <w:rsid w:val="00086A59"/>
    <w:rsid w:val="00087D5F"/>
    <w:rsid w:val="00090285"/>
    <w:rsid w:val="000914EC"/>
    <w:rsid w:val="0009182F"/>
    <w:rsid w:val="00091971"/>
    <w:rsid w:val="00092030"/>
    <w:rsid w:val="00093480"/>
    <w:rsid w:val="00093823"/>
    <w:rsid w:val="00093F2D"/>
    <w:rsid w:val="000948DD"/>
    <w:rsid w:val="00094C22"/>
    <w:rsid w:val="000963BC"/>
    <w:rsid w:val="000970F4"/>
    <w:rsid w:val="000A0D2D"/>
    <w:rsid w:val="000A3C0B"/>
    <w:rsid w:val="000A3F2C"/>
    <w:rsid w:val="000A402C"/>
    <w:rsid w:val="000A4A01"/>
    <w:rsid w:val="000A5B84"/>
    <w:rsid w:val="000A5C90"/>
    <w:rsid w:val="000A62CB"/>
    <w:rsid w:val="000A6528"/>
    <w:rsid w:val="000A6A94"/>
    <w:rsid w:val="000A7071"/>
    <w:rsid w:val="000A7FB6"/>
    <w:rsid w:val="000B0A46"/>
    <w:rsid w:val="000B190A"/>
    <w:rsid w:val="000B23EF"/>
    <w:rsid w:val="000B2B0C"/>
    <w:rsid w:val="000B37B9"/>
    <w:rsid w:val="000B37CA"/>
    <w:rsid w:val="000B3E30"/>
    <w:rsid w:val="000B5130"/>
    <w:rsid w:val="000B541D"/>
    <w:rsid w:val="000B6B8D"/>
    <w:rsid w:val="000B6BFC"/>
    <w:rsid w:val="000B6CD6"/>
    <w:rsid w:val="000B720F"/>
    <w:rsid w:val="000B7C86"/>
    <w:rsid w:val="000B7CCE"/>
    <w:rsid w:val="000C0453"/>
    <w:rsid w:val="000C21C7"/>
    <w:rsid w:val="000C260A"/>
    <w:rsid w:val="000C5012"/>
    <w:rsid w:val="000C52C1"/>
    <w:rsid w:val="000C5D96"/>
    <w:rsid w:val="000C6336"/>
    <w:rsid w:val="000C770B"/>
    <w:rsid w:val="000C780C"/>
    <w:rsid w:val="000D1CD9"/>
    <w:rsid w:val="000D368A"/>
    <w:rsid w:val="000D4FF0"/>
    <w:rsid w:val="000D7B2A"/>
    <w:rsid w:val="000D7D4A"/>
    <w:rsid w:val="000E00E9"/>
    <w:rsid w:val="000E1190"/>
    <w:rsid w:val="000E1D83"/>
    <w:rsid w:val="000E29F5"/>
    <w:rsid w:val="000E2C50"/>
    <w:rsid w:val="000E2FFE"/>
    <w:rsid w:val="000E338B"/>
    <w:rsid w:val="000E339C"/>
    <w:rsid w:val="000E381F"/>
    <w:rsid w:val="000E59D7"/>
    <w:rsid w:val="000E5C5C"/>
    <w:rsid w:val="000E5F16"/>
    <w:rsid w:val="000E67E7"/>
    <w:rsid w:val="000F0094"/>
    <w:rsid w:val="000F0CDC"/>
    <w:rsid w:val="000F0FE8"/>
    <w:rsid w:val="000F113A"/>
    <w:rsid w:val="000F1CB7"/>
    <w:rsid w:val="000F3596"/>
    <w:rsid w:val="000F5093"/>
    <w:rsid w:val="000F50E3"/>
    <w:rsid w:val="000F5B43"/>
    <w:rsid w:val="000F63A0"/>
    <w:rsid w:val="000F6D01"/>
    <w:rsid w:val="00100059"/>
    <w:rsid w:val="00100A1F"/>
    <w:rsid w:val="00101B10"/>
    <w:rsid w:val="00101ED7"/>
    <w:rsid w:val="00101F5F"/>
    <w:rsid w:val="00102489"/>
    <w:rsid w:val="00102899"/>
    <w:rsid w:val="00102959"/>
    <w:rsid w:val="001031A7"/>
    <w:rsid w:val="0010340A"/>
    <w:rsid w:val="0010391E"/>
    <w:rsid w:val="0010437B"/>
    <w:rsid w:val="00105D90"/>
    <w:rsid w:val="00105ED4"/>
    <w:rsid w:val="00106A56"/>
    <w:rsid w:val="0011030F"/>
    <w:rsid w:val="001103B3"/>
    <w:rsid w:val="00111994"/>
    <w:rsid w:val="001119C9"/>
    <w:rsid w:val="00111B5E"/>
    <w:rsid w:val="00112910"/>
    <w:rsid w:val="001132F0"/>
    <w:rsid w:val="00114063"/>
    <w:rsid w:val="00114CFC"/>
    <w:rsid w:val="00115642"/>
    <w:rsid w:val="001159B2"/>
    <w:rsid w:val="00116BCD"/>
    <w:rsid w:val="00117294"/>
    <w:rsid w:val="0011788F"/>
    <w:rsid w:val="00117933"/>
    <w:rsid w:val="00120362"/>
    <w:rsid w:val="00120BDA"/>
    <w:rsid w:val="001217D5"/>
    <w:rsid w:val="00121C89"/>
    <w:rsid w:val="0012269A"/>
    <w:rsid w:val="00122F7F"/>
    <w:rsid w:val="0012319E"/>
    <w:rsid w:val="00123390"/>
    <w:rsid w:val="00125AB3"/>
    <w:rsid w:val="00127487"/>
    <w:rsid w:val="001278B6"/>
    <w:rsid w:val="00127A29"/>
    <w:rsid w:val="00130A51"/>
    <w:rsid w:val="00131F52"/>
    <w:rsid w:val="00131FED"/>
    <w:rsid w:val="0013275B"/>
    <w:rsid w:val="00133D5B"/>
    <w:rsid w:val="00133EF3"/>
    <w:rsid w:val="00133F7D"/>
    <w:rsid w:val="00133FA5"/>
    <w:rsid w:val="00136273"/>
    <w:rsid w:val="0013786F"/>
    <w:rsid w:val="00137EA5"/>
    <w:rsid w:val="00141C19"/>
    <w:rsid w:val="00142651"/>
    <w:rsid w:val="0014345F"/>
    <w:rsid w:val="0014389A"/>
    <w:rsid w:val="001441F4"/>
    <w:rsid w:val="00144AA6"/>
    <w:rsid w:val="00144BCE"/>
    <w:rsid w:val="00145C46"/>
    <w:rsid w:val="001464AC"/>
    <w:rsid w:val="0014664C"/>
    <w:rsid w:val="001509C1"/>
    <w:rsid w:val="0015237F"/>
    <w:rsid w:val="001523A7"/>
    <w:rsid w:val="00152FD8"/>
    <w:rsid w:val="00153F7B"/>
    <w:rsid w:val="001551EA"/>
    <w:rsid w:val="00155667"/>
    <w:rsid w:val="001559D5"/>
    <w:rsid w:val="00155E18"/>
    <w:rsid w:val="0015695D"/>
    <w:rsid w:val="00157823"/>
    <w:rsid w:val="00157CE8"/>
    <w:rsid w:val="001604BC"/>
    <w:rsid w:val="00160866"/>
    <w:rsid w:val="00162B53"/>
    <w:rsid w:val="00164FCA"/>
    <w:rsid w:val="00165933"/>
    <w:rsid w:val="001662AC"/>
    <w:rsid w:val="001668A5"/>
    <w:rsid w:val="00167DEC"/>
    <w:rsid w:val="00167E09"/>
    <w:rsid w:val="001706F2"/>
    <w:rsid w:val="00171175"/>
    <w:rsid w:val="00171CF7"/>
    <w:rsid w:val="00172461"/>
    <w:rsid w:val="00172A27"/>
    <w:rsid w:val="00172EF7"/>
    <w:rsid w:val="001750E0"/>
    <w:rsid w:val="00176501"/>
    <w:rsid w:val="00176639"/>
    <w:rsid w:val="00176B0D"/>
    <w:rsid w:val="001771CC"/>
    <w:rsid w:val="00177D59"/>
    <w:rsid w:val="001808E7"/>
    <w:rsid w:val="0018130D"/>
    <w:rsid w:val="001813FF"/>
    <w:rsid w:val="001822A9"/>
    <w:rsid w:val="0018248F"/>
    <w:rsid w:val="001825E6"/>
    <w:rsid w:val="00182D8D"/>
    <w:rsid w:val="00184DF6"/>
    <w:rsid w:val="00185A4C"/>
    <w:rsid w:val="001862A6"/>
    <w:rsid w:val="00187184"/>
    <w:rsid w:val="00187DCF"/>
    <w:rsid w:val="00187E87"/>
    <w:rsid w:val="001914F0"/>
    <w:rsid w:val="0019183B"/>
    <w:rsid w:val="00191AF9"/>
    <w:rsid w:val="0019269C"/>
    <w:rsid w:val="00192DEB"/>
    <w:rsid w:val="00193554"/>
    <w:rsid w:val="00193952"/>
    <w:rsid w:val="00194D0C"/>
    <w:rsid w:val="0019525F"/>
    <w:rsid w:val="0019731C"/>
    <w:rsid w:val="001A0958"/>
    <w:rsid w:val="001A10DA"/>
    <w:rsid w:val="001A16AF"/>
    <w:rsid w:val="001A2515"/>
    <w:rsid w:val="001A29CE"/>
    <w:rsid w:val="001A2D3C"/>
    <w:rsid w:val="001A53FF"/>
    <w:rsid w:val="001A5A7F"/>
    <w:rsid w:val="001A6A4B"/>
    <w:rsid w:val="001A6FB8"/>
    <w:rsid w:val="001A73E3"/>
    <w:rsid w:val="001B13A4"/>
    <w:rsid w:val="001B2E92"/>
    <w:rsid w:val="001B2FCE"/>
    <w:rsid w:val="001B3B36"/>
    <w:rsid w:val="001B520F"/>
    <w:rsid w:val="001B5A4A"/>
    <w:rsid w:val="001B7F14"/>
    <w:rsid w:val="001B7FC6"/>
    <w:rsid w:val="001C2075"/>
    <w:rsid w:val="001C2258"/>
    <w:rsid w:val="001C307F"/>
    <w:rsid w:val="001C374D"/>
    <w:rsid w:val="001C3D5C"/>
    <w:rsid w:val="001C413F"/>
    <w:rsid w:val="001C554C"/>
    <w:rsid w:val="001C63F6"/>
    <w:rsid w:val="001C786B"/>
    <w:rsid w:val="001C7E72"/>
    <w:rsid w:val="001D1C2D"/>
    <w:rsid w:val="001D1DB5"/>
    <w:rsid w:val="001D2771"/>
    <w:rsid w:val="001D4192"/>
    <w:rsid w:val="001D43C7"/>
    <w:rsid w:val="001D441C"/>
    <w:rsid w:val="001D47CD"/>
    <w:rsid w:val="001D4E5F"/>
    <w:rsid w:val="001D5244"/>
    <w:rsid w:val="001D55CD"/>
    <w:rsid w:val="001D576F"/>
    <w:rsid w:val="001D5AA8"/>
    <w:rsid w:val="001D6023"/>
    <w:rsid w:val="001D61B0"/>
    <w:rsid w:val="001D64F9"/>
    <w:rsid w:val="001E114A"/>
    <w:rsid w:val="001E266F"/>
    <w:rsid w:val="001E2824"/>
    <w:rsid w:val="001E2A6D"/>
    <w:rsid w:val="001E48FF"/>
    <w:rsid w:val="001E64B1"/>
    <w:rsid w:val="001F153A"/>
    <w:rsid w:val="001F250D"/>
    <w:rsid w:val="001F2DBE"/>
    <w:rsid w:val="001F4765"/>
    <w:rsid w:val="001F57E3"/>
    <w:rsid w:val="001F5F3D"/>
    <w:rsid w:val="001F626A"/>
    <w:rsid w:val="001F685D"/>
    <w:rsid w:val="002002E0"/>
    <w:rsid w:val="00200348"/>
    <w:rsid w:val="00201F5F"/>
    <w:rsid w:val="002021CA"/>
    <w:rsid w:val="0020358D"/>
    <w:rsid w:val="0020365B"/>
    <w:rsid w:val="0020399F"/>
    <w:rsid w:val="0020417E"/>
    <w:rsid w:val="00204714"/>
    <w:rsid w:val="00204B75"/>
    <w:rsid w:val="0020562C"/>
    <w:rsid w:val="0020585A"/>
    <w:rsid w:val="00205BB6"/>
    <w:rsid w:val="002071D1"/>
    <w:rsid w:val="002075E0"/>
    <w:rsid w:val="00207E3D"/>
    <w:rsid w:val="00211D4B"/>
    <w:rsid w:val="00211DA9"/>
    <w:rsid w:val="002122D9"/>
    <w:rsid w:val="00212524"/>
    <w:rsid w:val="00212B49"/>
    <w:rsid w:val="00212C4D"/>
    <w:rsid w:val="0021306B"/>
    <w:rsid w:val="002133C7"/>
    <w:rsid w:val="0021376D"/>
    <w:rsid w:val="00213BAF"/>
    <w:rsid w:val="00214887"/>
    <w:rsid w:val="00214CF6"/>
    <w:rsid w:val="00215162"/>
    <w:rsid w:val="00215A45"/>
    <w:rsid w:val="002160B6"/>
    <w:rsid w:val="0021676A"/>
    <w:rsid w:val="00216DA2"/>
    <w:rsid w:val="00216F97"/>
    <w:rsid w:val="002172B9"/>
    <w:rsid w:val="0022136E"/>
    <w:rsid w:val="0022149B"/>
    <w:rsid w:val="00223860"/>
    <w:rsid w:val="00223B78"/>
    <w:rsid w:val="002247CE"/>
    <w:rsid w:val="002258BB"/>
    <w:rsid w:val="0022628E"/>
    <w:rsid w:val="0022649F"/>
    <w:rsid w:val="002266A1"/>
    <w:rsid w:val="002277FD"/>
    <w:rsid w:val="00227AAA"/>
    <w:rsid w:val="00227E19"/>
    <w:rsid w:val="00227FD9"/>
    <w:rsid w:val="00231B88"/>
    <w:rsid w:val="00233C23"/>
    <w:rsid w:val="00233DDB"/>
    <w:rsid w:val="00236615"/>
    <w:rsid w:val="002405DD"/>
    <w:rsid w:val="00241318"/>
    <w:rsid w:val="002422C6"/>
    <w:rsid w:val="0024293A"/>
    <w:rsid w:val="002436C5"/>
    <w:rsid w:val="00243EC4"/>
    <w:rsid w:val="0024500D"/>
    <w:rsid w:val="00245E1E"/>
    <w:rsid w:val="0024621F"/>
    <w:rsid w:val="002465D5"/>
    <w:rsid w:val="002468E4"/>
    <w:rsid w:val="00246C49"/>
    <w:rsid w:val="00246E20"/>
    <w:rsid w:val="002476B2"/>
    <w:rsid w:val="00247D10"/>
    <w:rsid w:val="002505B0"/>
    <w:rsid w:val="00251AF4"/>
    <w:rsid w:val="00252B03"/>
    <w:rsid w:val="00252C31"/>
    <w:rsid w:val="00252F0C"/>
    <w:rsid w:val="002534FC"/>
    <w:rsid w:val="0025490F"/>
    <w:rsid w:val="00254C84"/>
    <w:rsid w:val="002553F3"/>
    <w:rsid w:val="002554E4"/>
    <w:rsid w:val="00255568"/>
    <w:rsid w:val="00255A1D"/>
    <w:rsid w:val="00256FE2"/>
    <w:rsid w:val="002572CB"/>
    <w:rsid w:val="00260B19"/>
    <w:rsid w:val="00261380"/>
    <w:rsid w:val="002616FA"/>
    <w:rsid w:val="0026227C"/>
    <w:rsid w:val="002637E8"/>
    <w:rsid w:val="0026469E"/>
    <w:rsid w:val="0026559B"/>
    <w:rsid w:val="0027018E"/>
    <w:rsid w:val="002705E8"/>
    <w:rsid w:val="002714F4"/>
    <w:rsid w:val="002726A2"/>
    <w:rsid w:val="002728CB"/>
    <w:rsid w:val="00272E65"/>
    <w:rsid w:val="002731FF"/>
    <w:rsid w:val="002739C7"/>
    <w:rsid w:val="00273E16"/>
    <w:rsid w:val="00274381"/>
    <w:rsid w:val="00274CE6"/>
    <w:rsid w:val="0027622C"/>
    <w:rsid w:val="00276C48"/>
    <w:rsid w:val="002772F3"/>
    <w:rsid w:val="00277E9A"/>
    <w:rsid w:val="00280129"/>
    <w:rsid w:val="002807A7"/>
    <w:rsid w:val="00280DED"/>
    <w:rsid w:val="0028199C"/>
    <w:rsid w:val="00282EF6"/>
    <w:rsid w:val="00282F11"/>
    <w:rsid w:val="00283924"/>
    <w:rsid w:val="00284685"/>
    <w:rsid w:val="00285259"/>
    <w:rsid w:val="00285B83"/>
    <w:rsid w:val="00285B92"/>
    <w:rsid w:val="0028666A"/>
    <w:rsid w:val="00290793"/>
    <w:rsid w:val="00290EC8"/>
    <w:rsid w:val="0029111C"/>
    <w:rsid w:val="002911DC"/>
    <w:rsid w:val="002931CA"/>
    <w:rsid w:val="00294BF2"/>
    <w:rsid w:val="0029576E"/>
    <w:rsid w:val="00295E49"/>
    <w:rsid w:val="00296FF2"/>
    <w:rsid w:val="0029784C"/>
    <w:rsid w:val="002A2470"/>
    <w:rsid w:val="002A26B5"/>
    <w:rsid w:val="002A285B"/>
    <w:rsid w:val="002A2EE4"/>
    <w:rsid w:val="002A3236"/>
    <w:rsid w:val="002A363D"/>
    <w:rsid w:val="002A4339"/>
    <w:rsid w:val="002A533B"/>
    <w:rsid w:val="002A5C02"/>
    <w:rsid w:val="002A5EB5"/>
    <w:rsid w:val="002A67F5"/>
    <w:rsid w:val="002A6BC8"/>
    <w:rsid w:val="002A753B"/>
    <w:rsid w:val="002A79C0"/>
    <w:rsid w:val="002B1E53"/>
    <w:rsid w:val="002B2406"/>
    <w:rsid w:val="002B24DF"/>
    <w:rsid w:val="002B2E1A"/>
    <w:rsid w:val="002B2E85"/>
    <w:rsid w:val="002B3442"/>
    <w:rsid w:val="002B3D98"/>
    <w:rsid w:val="002B3FB8"/>
    <w:rsid w:val="002B41E2"/>
    <w:rsid w:val="002B4B01"/>
    <w:rsid w:val="002B4CA0"/>
    <w:rsid w:val="002B5FDD"/>
    <w:rsid w:val="002B6254"/>
    <w:rsid w:val="002B6A1C"/>
    <w:rsid w:val="002B6ADE"/>
    <w:rsid w:val="002B6BCF"/>
    <w:rsid w:val="002B79F9"/>
    <w:rsid w:val="002B7A73"/>
    <w:rsid w:val="002B7AF0"/>
    <w:rsid w:val="002C05F8"/>
    <w:rsid w:val="002C0BEA"/>
    <w:rsid w:val="002C0C50"/>
    <w:rsid w:val="002C1025"/>
    <w:rsid w:val="002C117A"/>
    <w:rsid w:val="002C160B"/>
    <w:rsid w:val="002C248B"/>
    <w:rsid w:val="002C28B3"/>
    <w:rsid w:val="002C304D"/>
    <w:rsid w:val="002C4E24"/>
    <w:rsid w:val="002C60CC"/>
    <w:rsid w:val="002C636E"/>
    <w:rsid w:val="002C7208"/>
    <w:rsid w:val="002C7248"/>
    <w:rsid w:val="002D0446"/>
    <w:rsid w:val="002D05E4"/>
    <w:rsid w:val="002D1418"/>
    <w:rsid w:val="002D2C11"/>
    <w:rsid w:val="002D31AB"/>
    <w:rsid w:val="002D34D9"/>
    <w:rsid w:val="002D4EB4"/>
    <w:rsid w:val="002D59AE"/>
    <w:rsid w:val="002D6404"/>
    <w:rsid w:val="002D6483"/>
    <w:rsid w:val="002D6F3B"/>
    <w:rsid w:val="002D7C48"/>
    <w:rsid w:val="002E0A5B"/>
    <w:rsid w:val="002E1130"/>
    <w:rsid w:val="002E224B"/>
    <w:rsid w:val="002E2AE2"/>
    <w:rsid w:val="002E3754"/>
    <w:rsid w:val="002E37E4"/>
    <w:rsid w:val="002E3E24"/>
    <w:rsid w:val="002E59EE"/>
    <w:rsid w:val="002E6B91"/>
    <w:rsid w:val="002E7451"/>
    <w:rsid w:val="002F0BCA"/>
    <w:rsid w:val="002F1701"/>
    <w:rsid w:val="002F1765"/>
    <w:rsid w:val="002F2B4B"/>
    <w:rsid w:val="002F3035"/>
    <w:rsid w:val="002F32A2"/>
    <w:rsid w:val="002F38E8"/>
    <w:rsid w:val="002F5415"/>
    <w:rsid w:val="002F5A54"/>
    <w:rsid w:val="00303855"/>
    <w:rsid w:val="00303D76"/>
    <w:rsid w:val="0030671C"/>
    <w:rsid w:val="00311292"/>
    <w:rsid w:val="00311BA1"/>
    <w:rsid w:val="00311CE9"/>
    <w:rsid w:val="0031334A"/>
    <w:rsid w:val="0031417E"/>
    <w:rsid w:val="0031449D"/>
    <w:rsid w:val="00314B1C"/>
    <w:rsid w:val="00315E99"/>
    <w:rsid w:val="00316C5B"/>
    <w:rsid w:val="00317068"/>
    <w:rsid w:val="0031715B"/>
    <w:rsid w:val="0032015E"/>
    <w:rsid w:val="00321052"/>
    <w:rsid w:val="00321CA4"/>
    <w:rsid w:val="00322E8F"/>
    <w:rsid w:val="00323786"/>
    <w:rsid w:val="00323990"/>
    <w:rsid w:val="00323B7A"/>
    <w:rsid w:val="00323FD0"/>
    <w:rsid w:val="00324B3D"/>
    <w:rsid w:val="0032520F"/>
    <w:rsid w:val="00325B46"/>
    <w:rsid w:val="00325ED2"/>
    <w:rsid w:val="003316AD"/>
    <w:rsid w:val="003328CB"/>
    <w:rsid w:val="00332F19"/>
    <w:rsid w:val="00334583"/>
    <w:rsid w:val="003349A9"/>
    <w:rsid w:val="00334BB5"/>
    <w:rsid w:val="003360AE"/>
    <w:rsid w:val="00340530"/>
    <w:rsid w:val="00340900"/>
    <w:rsid w:val="00341935"/>
    <w:rsid w:val="00343AD3"/>
    <w:rsid w:val="003440B2"/>
    <w:rsid w:val="0034437C"/>
    <w:rsid w:val="00345AB4"/>
    <w:rsid w:val="00345D8A"/>
    <w:rsid w:val="00345E6A"/>
    <w:rsid w:val="003465EF"/>
    <w:rsid w:val="003469E3"/>
    <w:rsid w:val="0035077C"/>
    <w:rsid w:val="00351421"/>
    <w:rsid w:val="00351BBE"/>
    <w:rsid w:val="00351D0D"/>
    <w:rsid w:val="00351EF2"/>
    <w:rsid w:val="00352B31"/>
    <w:rsid w:val="003535AE"/>
    <w:rsid w:val="00354269"/>
    <w:rsid w:val="00355A58"/>
    <w:rsid w:val="00356D2C"/>
    <w:rsid w:val="0035760B"/>
    <w:rsid w:val="00357B76"/>
    <w:rsid w:val="0036168F"/>
    <w:rsid w:val="003624B7"/>
    <w:rsid w:val="00362B13"/>
    <w:rsid w:val="00363377"/>
    <w:rsid w:val="003636E7"/>
    <w:rsid w:val="003637F5"/>
    <w:rsid w:val="00364102"/>
    <w:rsid w:val="003655D7"/>
    <w:rsid w:val="00365AE7"/>
    <w:rsid w:val="0036622D"/>
    <w:rsid w:val="00366624"/>
    <w:rsid w:val="00366B3C"/>
    <w:rsid w:val="003676F2"/>
    <w:rsid w:val="00370CCB"/>
    <w:rsid w:val="00372AAE"/>
    <w:rsid w:val="003741D4"/>
    <w:rsid w:val="0037582E"/>
    <w:rsid w:val="003800C1"/>
    <w:rsid w:val="0038057A"/>
    <w:rsid w:val="00380A28"/>
    <w:rsid w:val="00380CEB"/>
    <w:rsid w:val="00381361"/>
    <w:rsid w:val="003847FA"/>
    <w:rsid w:val="003858D1"/>
    <w:rsid w:val="003862BE"/>
    <w:rsid w:val="00386C37"/>
    <w:rsid w:val="003904EB"/>
    <w:rsid w:val="003913D0"/>
    <w:rsid w:val="003916E8"/>
    <w:rsid w:val="00391BA6"/>
    <w:rsid w:val="00391D27"/>
    <w:rsid w:val="00392A9D"/>
    <w:rsid w:val="0039303E"/>
    <w:rsid w:val="003934BD"/>
    <w:rsid w:val="00393CF7"/>
    <w:rsid w:val="00394F40"/>
    <w:rsid w:val="003954F6"/>
    <w:rsid w:val="0039574F"/>
    <w:rsid w:val="00395B2E"/>
    <w:rsid w:val="0039618F"/>
    <w:rsid w:val="00396932"/>
    <w:rsid w:val="0039714C"/>
    <w:rsid w:val="003A0702"/>
    <w:rsid w:val="003A0DCC"/>
    <w:rsid w:val="003A0EC4"/>
    <w:rsid w:val="003A16C0"/>
    <w:rsid w:val="003A1CDE"/>
    <w:rsid w:val="003A2D87"/>
    <w:rsid w:val="003A32B6"/>
    <w:rsid w:val="003A57BF"/>
    <w:rsid w:val="003A5FCE"/>
    <w:rsid w:val="003A61FF"/>
    <w:rsid w:val="003A6EB7"/>
    <w:rsid w:val="003A722B"/>
    <w:rsid w:val="003A7BBF"/>
    <w:rsid w:val="003B1E57"/>
    <w:rsid w:val="003B2267"/>
    <w:rsid w:val="003B3FAD"/>
    <w:rsid w:val="003B4F9D"/>
    <w:rsid w:val="003B50AD"/>
    <w:rsid w:val="003B54AC"/>
    <w:rsid w:val="003B622D"/>
    <w:rsid w:val="003B66CB"/>
    <w:rsid w:val="003B6F38"/>
    <w:rsid w:val="003B71FB"/>
    <w:rsid w:val="003B7B3A"/>
    <w:rsid w:val="003C0B4B"/>
    <w:rsid w:val="003C2568"/>
    <w:rsid w:val="003C2EB4"/>
    <w:rsid w:val="003C3582"/>
    <w:rsid w:val="003C3D07"/>
    <w:rsid w:val="003C67A4"/>
    <w:rsid w:val="003C6B50"/>
    <w:rsid w:val="003C7A30"/>
    <w:rsid w:val="003D029B"/>
    <w:rsid w:val="003D1467"/>
    <w:rsid w:val="003D18C5"/>
    <w:rsid w:val="003D2010"/>
    <w:rsid w:val="003D2677"/>
    <w:rsid w:val="003D2968"/>
    <w:rsid w:val="003D4071"/>
    <w:rsid w:val="003D4AAA"/>
    <w:rsid w:val="003D501A"/>
    <w:rsid w:val="003D5410"/>
    <w:rsid w:val="003D59F4"/>
    <w:rsid w:val="003D5A7C"/>
    <w:rsid w:val="003D6128"/>
    <w:rsid w:val="003D6748"/>
    <w:rsid w:val="003D6F64"/>
    <w:rsid w:val="003D74FA"/>
    <w:rsid w:val="003E072B"/>
    <w:rsid w:val="003E0F71"/>
    <w:rsid w:val="003E13B3"/>
    <w:rsid w:val="003E1D74"/>
    <w:rsid w:val="003E31F1"/>
    <w:rsid w:val="003E4D3C"/>
    <w:rsid w:val="003E7045"/>
    <w:rsid w:val="003E7405"/>
    <w:rsid w:val="003E74D6"/>
    <w:rsid w:val="003F243B"/>
    <w:rsid w:val="003F2D19"/>
    <w:rsid w:val="003F4DC1"/>
    <w:rsid w:val="003F5C7F"/>
    <w:rsid w:val="003F6E81"/>
    <w:rsid w:val="003F7033"/>
    <w:rsid w:val="004001FE"/>
    <w:rsid w:val="00400317"/>
    <w:rsid w:val="00401367"/>
    <w:rsid w:val="00401915"/>
    <w:rsid w:val="004025D7"/>
    <w:rsid w:val="0040291A"/>
    <w:rsid w:val="00403203"/>
    <w:rsid w:val="00403860"/>
    <w:rsid w:val="00403FA9"/>
    <w:rsid w:val="00404800"/>
    <w:rsid w:val="00405215"/>
    <w:rsid w:val="00405F3C"/>
    <w:rsid w:val="004062B6"/>
    <w:rsid w:val="0040737F"/>
    <w:rsid w:val="004078FB"/>
    <w:rsid w:val="00407DB0"/>
    <w:rsid w:val="00410922"/>
    <w:rsid w:val="00412DED"/>
    <w:rsid w:val="004135E9"/>
    <w:rsid w:val="004148F2"/>
    <w:rsid w:val="00415C93"/>
    <w:rsid w:val="00415F67"/>
    <w:rsid w:val="00416D8F"/>
    <w:rsid w:val="00421266"/>
    <w:rsid w:val="00422ACD"/>
    <w:rsid w:val="0042306B"/>
    <w:rsid w:val="00423476"/>
    <w:rsid w:val="00425094"/>
    <w:rsid w:val="00426619"/>
    <w:rsid w:val="0042756E"/>
    <w:rsid w:val="00430D6E"/>
    <w:rsid w:val="004321CD"/>
    <w:rsid w:val="00432306"/>
    <w:rsid w:val="0043260C"/>
    <w:rsid w:val="00432709"/>
    <w:rsid w:val="00434D97"/>
    <w:rsid w:val="00435403"/>
    <w:rsid w:val="004358A0"/>
    <w:rsid w:val="0043689A"/>
    <w:rsid w:val="00437566"/>
    <w:rsid w:val="00437A90"/>
    <w:rsid w:val="0044017D"/>
    <w:rsid w:val="0044102D"/>
    <w:rsid w:val="00444DD9"/>
    <w:rsid w:val="00444DEE"/>
    <w:rsid w:val="0044649B"/>
    <w:rsid w:val="00447F28"/>
    <w:rsid w:val="0045161B"/>
    <w:rsid w:val="00451D6D"/>
    <w:rsid w:val="004521BD"/>
    <w:rsid w:val="004523CD"/>
    <w:rsid w:val="004526BB"/>
    <w:rsid w:val="00452DD3"/>
    <w:rsid w:val="00454133"/>
    <w:rsid w:val="00454159"/>
    <w:rsid w:val="00454CD7"/>
    <w:rsid w:val="004551E7"/>
    <w:rsid w:val="004561A2"/>
    <w:rsid w:val="00456C6B"/>
    <w:rsid w:val="00457124"/>
    <w:rsid w:val="004601F0"/>
    <w:rsid w:val="0046055B"/>
    <w:rsid w:val="00460726"/>
    <w:rsid w:val="00462D70"/>
    <w:rsid w:val="00462DC1"/>
    <w:rsid w:val="0046455B"/>
    <w:rsid w:val="00464CCB"/>
    <w:rsid w:val="0046565E"/>
    <w:rsid w:val="00465767"/>
    <w:rsid w:val="0046684D"/>
    <w:rsid w:val="00467147"/>
    <w:rsid w:val="004675D3"/>
    <w:rsid w:val="00467CE3"/>
    <w:rsid w:val="00470101"/>
    <w:rsid w:val="004711CE"/>
    <w:rsid w:val="00471727"/>
    <w:rsid w:val="00471D6F"/>
    <w:rsid w:val="004753C4"/>
    <w:rsid w:val="00475EAF"/>
    <w:rsid w:val="0047617A"/>
    <w:rsid w:val="004810AF"/>
    <w:rsid w:val="00481283"/>
    <w:rsid w:val="0048354C"/>
    <w:rsid w:val="00483694"/>
    <w:rsid w:val="00483DD5"/>
    <w:rsid w:val="00484190"/>
    <w:rsid w:val="00484B5C"/>
    <w:rsid w:val="00484DA6"/>
    <w:rsid w:val="00486E10"/>
    <w:rsid w:val="0049100F"/>
    <w:rsid w:val="00491B8A"/>
    <w:rsid w:val="00492430"/>
    <w:rsid w:val="004927DA"/>
    <w:rsid w:val="00492D34"/>
    <w:rsid w:val="004936D5"/>
    <w:rsid w:val="00495CE5"/>
    <w:rsid w:val="00496106"/>
    <w:rsid w:val="004966AE"/>
    <w:rsid w:val="004970F5"/>
    <w:rsid w:val="004A0447"/>
    <w:rsid w:val="004A057A"/>
    <w:rsid w:val="004A2EB4"/>
    <w:rsid w:val="004A2F25"/>
    <w:rsid w:val="004A3AF7"/>
    <w:rsid w:val="004A5230"/>
    <w:rsid w:val="004A54E9"/>
    <w:rsid w:val="004A5612"/>
    <w:rsid w:val="004A5CB3"/>
    <w:rsid w:val="004A61CD"/>
    <w:rsid w:val="004A6A1F"/>
    <w:rsid w:val="004A7F2F"/>
    <w:rsid w:val="004B1CDD"/>
    <w:rsid w:val="004B2750"/>
    <w:rsid w:val="004B3B3D"/>
    <w:rsid w:val="004B440B"/>
    <w:rsid w:val="004B6162"/>
    <w:rsid w:val="004B682D"/>
    <w:rsid w:val="004B6DEE"/>
    <w:rsid w:val="004B7F15"/>
    <w:rsid w:val="004C0C59"/>
    <w:rsid w:val="004C491E"/>
    <w:rsid w:val="004C49FF"/>
    <w:rsid w:val="004C6520"/>
    <w:rsid w:val="004C75C9"/>
    <w:rsid w:val="004D0054"/>
    <w:rsid w:val="004D0581"/>
    <w:rsid w:val="004D1291"/>
    <w:rsid w:val="004D2680"/>
    <w:rsid w:val="004D296C"/>
    <w:rsid w:val="004D4D33"/>
    <w:rsid w:val="004D57D1"/>
    <w:rsid w:val="004D5FBD"/>
    <w:rsid w:val="004D742A"/>
    <w:rsid w:val="004D7BC3"/>
    <w:rsid w:val="004D7DC4"/>
    <w:rsid w:val="004D7E20"/>
    <w:rsid w:val="004E001A"/>
    <w:rsid w:val="004E0419"/>
    <w:rsid w:val="004E1082"/>
    <w:rsid w:val="004E20D6"/>
    <w:rsid w:val="004E22C9"/>
    <w:rsid w:val="004E2F0B"/>
    <w:rsid w:val="004E3638"/>
    <w:rsid w:val="004E54E6"/>
    <w:rsid w:val="004E5B68"/>
    <w:rsid w:val="004E5CF9"/>
    <w:rsid w:val="004E6323"/>
    <w:rsid w:val="004E65EB"/>
    <w:rsid w:val="004E6947"/>
    <w:rsid w:val="004F0296"/>
    <w:rsid w:val="004F0D2B"/>
    <w:rsid w:val="004F1C30"/>
    <w:rsid w:val="004F24C0"/>
    <w:rsid w:val="004F2616"/>
    <w:rsid w:val="004F3433"/>
    <w:rsid w:val="004F3533"/>
    <w:rsid w:val="004F3744"/>
    <w:rsid w:val="004F3ABB"/>
    <w:rsid w:val="004F571D"/>
    <w:rsid w:val="004F5F8E"/>
    <w:rsid w:val="004F606F"/>
    <w:rsid w:val="004F60BB"/>
    <w:rsid w:val="004F6B6D"/>
    <w:rsid w:val="00501D3C"/>
    <w:rsid w:val="005046AD"/>
    <w:rsid w:val="00505C88"/>
    <w:rsid w:val="00505F76"/>
    <w:rsid w:val="00507CFD"/>
    <w:rsid w:val="00510677"/>
    <w:rsid w:val="005115E2"/>
    <w:rsid w:val="00511FB4"/>
    <w:rsid w:val="00512790"/>
    <w:rsid w:val="00513AC2"/>
    <w:rsid w:val="005143C1"/>
    <w:rsid w:val="00514784"/>
    <w:rsid w:val="0051661C"/>
    <w:rsid w:val="00517039"/>
    <w:rsid w:val="00517CA5"/>
    <w:rsid w:val="00521014"/>
    <w:rsid w:val="0052193E"/>
    <w:rsid w:val="0052307C"/>
    <w:rsid w:val="0052336B"/>
    <w:rsid w:val="00523711"/>
    <w:rsid w:val="00523724"/>
    <w:rsid w:val="0052507B"/>
    <w:rsid w:val="00526A35"/>
    <w:rsid w:val="0052769C"/>
    <w:rsid w:val="00527FBE"/>
    <w:rsid w:val="00530F26"/>
    <w:rsid w:val="00531EB1"/>
    <w:rsid w:val="005323E9"/>
    <w:rsid w:val="00532627"/>
    <w:rsid w:val="00534F9F"/>
    <w:rsid w:val="0053531A"/>
    <w:rsid w:val="00536539"/>
    <w:rsid w:val="0053665E"/>
    <w:rsid w:val="00537912"/>
    <w:rsid w:val="00537ACD"/>
    <w:rsid w:val="005414C5"/>
    <w:rsid w:val="00542604"/>
    <w:rsid w:val="00542CD9"/>
    <w:rsid w:val="00544422"/>
    <w:rsid w:val="00544953"/>
    <w:rsid w:val="0054541E"/>
    <w:rsid w:val="00546129"/>
    <w:rsid w:val="00546215"/>
    <w:rsid w:val="00546D9C"/>
    <w:rsid w:val="005473A3"/>
    <w:rsid w:val="00547A9B"/>
    <w:rsid w:val="0055004B"/>
    <w:rsid w:val="005511F2"/>
    <w:rsid w:val="00551F99"/>
    <w:rsid w:val="0055364B"/>
    <w:rsid w:val="0055499F"/>
    <w:rsid w:val="00554FA5"/>
    <w:rsid w:val="005560AB"/>
    <w:rsid w:val="0056046C"/>
    <w:rsid w:val="00560A78"/>
    <w:rsid w:val="005631DC"/>
    <w:rsid w:val="0056449A"/>
    <w:rsid w:val="005665B9"/>
    <w:rsid w:val="005704CE"/>
    <w:rsid w:val="0057095D"/>
    <w:rsid w:val="00570A00"/>
    <w:rsid w:val="00570C39"/>
    <w:rsid w:val="00570E0D"/>
    <w:rsid w:val="00570E28"/>
    <w:rsid w:val="00571E92"/>
    <w:rsid w:val="0057248F"/>
    <w:rsid w:val="005733FC"/>
    <w:rsid w:val="00575823"/>
    <w:rsid w:val="00575BC6"/>
    <w:rsid w:val="00575E69"/>
    <w:rsid w:val="00577173"/>
    <w:rsid w:val="005773F8"/>
    <w:rsid w:val="005776E3"/>
    <w:rsid w:val="00582AC6"/>
    <w:rsid w:val="005843E5"/>
    <w:rsid w:val="00585904"/>
    <w:rsid w:val="00585CB5"/>
    <w:rsid w:val="00586151"/>
    <w:rsid w:val="005877CD"/>
    <w:rsid w:val="005879E1"/>
    <w:rsid w:val="00590355"/>
    <w:rsid w:val="00590626"/>
    <w:rsid w:val="00591F3E"/>
    <w:rsid w:val="0059259E"/>
    <w:rsid w:val="005943C3"/>
    <w:rsid w:val="0059538C"/>
    <w:rsid w:val="00596171"/>
    <w:rsid w:val="00596D91"/>
    <w:rsid w:val="00597A4C"/>
    <w:rsid w:val="00597DDD"/>
    <w:rsid w:val="00597E26"/>
    <w:rsid w:val="005A1046"/>
    <w:rsid w:val="005A2151"/>
    <w:rsid w:val="005A22B5"/>
    <w:rsid w:val="005A373F"/>
    <w:rsid w:val="005A3E97"/>
    <w:rsid w:val="005A3EE5"/>
    <w:rsid w:val="005A57A3"/>
    <w:rsid w:val="005A5F9E"/>
    <w:rsid w:val="005A698F"/>
    <w:rsid w:val="005A748E"/>
    <w:rsid w:val="005A79A9"/>
    <w:rsid w:val="005A7C21"/>
    <w:rsid w:val="005A7DB0"/>
    <w:rsid w:val="005B0AFC"/>
    <w:rsid w:val="005B1023"/>
    <w:rsid w:val="005B1E3E"/>
    <w:rsid w:val="005B2472"/>
    <w:rsid w:val="005B25B0"/>
    <w:rsid w:val="005B3358"/>
    <w:rsid w:val="005B3D58"/>
    <w:rsid w:val="005B4D89"/>
    <w:rsid w:val="005B5D19"/>
    <w:rsid w:val="005B5DE7"/>
    <w:rsid w:val="005B68D7"/>
    <w:rsid w:val="005B68D8"/>
    <w:rsid w:val="005B7A55"/>
    <w:rsid w:val="005C0A8F"/>
    <w:rsid w:val="005C1586"/>
    <w:rsid w:val="005C1F17"/>
    <w:rsid w:val="005C2EDB"/>
    <w:rsid w:val="005C5082"/>
    <w:rsid w:val="005C5300"/>
    <w:rsid w:val="005C57CE"/>
    <w:rsid w:val="005C647B"/>
    <w:rsid w:val="005C65D6"/>
    <w:rsid w:val="005D17DC"/>
    <w:rsid w:val="005D1827"/>
    <w:rsid w:val="005D1AC1"/>
    <w:rsid w:val="005D22D1"/>
    <w:rsid w:val="005D3AF4"/>
    <w:rsid w:val="005D5407"/>
    <w:rsid w:val="005D5655"/>
    <w:rsid w:val="005D6093"/>
    <w:rsid w:val="005D71BE"/>
    <w:rsid w:val="005D72F4"/>
    <w:rsid w:val="005D7D3A"/>
    <w:rsid w:val="005E09F9"/>
    <w:rsid w:val="005E12DD"/>
    <w:rsid w:val="005E1FF4"/>
    <w:rsid w:val="005E4406"/>
    <w:rsid w:val="005E6A53"/>
    <w:rsid w:val="005E6E08"/>
    <w:rsid w:val="005E7662"/>
    <w:rsid w:val="005E79ED"/>
    <w:rsid w:val="005F1318"/>
    <w:rsid w:val="005F2C76"/>
    <w:rsid w:val="005F2EFE"/>
    <w:rsid w:val="005F30FE"/>
    <w:rsid w:val="005F3A0A"/>
    <w:rsid w:val="005F3BFB"/>
    <w:rsid w:val="005F493D"/>
    <w:rsid w:val="005F50BE"/>
    <w:rsid w:val="005F5587"/>
    <w:rsid w:val="005F5FA9"/>
    <w:rsid w:val="005F6315"/>
    <w:rsid w:val="005F6519"/>
    <w:rsid w:val="005F6580"/>
    <w:rsid w:val="005F70B8"/>
    <w:rsid w:val="005F73F5"/>
    <w:rsid w:val="005F7A37"/>
    <w:rsid w:val="00600752"/>
    <w:rsid w:val="00601481"/>
    <w:rsid w:val="006018CC"/>
    <w:rsid w:val="00601AAC"/>
    <w:rsid w:val="00601E84"/>
    <w:rsid w:val="006021F2"/>
    <w:rsid w:val="0060280F"/>
    <w:rsid w:val="006030F3"/>
    <w:rsid w:val="006036E4"/>
    <w:rsid w:val="00603B19"/>
    <w:rsid w:val="0060556C"/>
    <w:rsid w:val="00605E8C"/>
    <w:rsid w:val="00607799"/>
    <w:rsid w:val="00610277"/>
    <w:rsid w:val="00610E74"/>
    <w:rsid w:val="00610E8E"/>
    <w:rsid w:val="006119B6"/>
    <w:rsid w:val="006138F9"/>
    <w:rsid w:val="00613B19"/>
    <w:rsid w:val="006143A6"/>
    <w:rsid w:val="006148D0"/>
    <w:rsid w:val="00615026"/>
    <w:rsid w:val="0061666D"/>
    <w:rsid w:val="00617184"/>
    <w:rsid w:val="00617753"/>
    <w:rsid w:val="00617FF9"/>
    <w:rsid w:val="00620439"/>
    <w:rsid w:val="0062190B"/>
    <w:rsid w:val="0062555D"/>
    <w:rsid w:val="006257F3"/>
    <w:rsid w:val="0062593E"/>
    <w:rsid w:val="00625CE2"/>
    <w:rsid w:val="006265CA"/>
    <w:rsid w:val="00627B74"/>
    <w:rsid w:val="00627FBE"/>
    <w:rsid w:val="00630A4F"/>
    <w:rsid w:val="006311E4"/>
    <w:rsid w:val="00631AD0"/>
    <w:rsid w:val="00632390"/>
    <w:rsid w:val="00633571"/>
    <w:rsid w:val="006344E1"/>
    <w:rsid w:val="006345BA"/>
    <w:rsid w:val="0063579D"/>
    <w:rsid w:val="00635AE1"/>
    <w:rsid w:val="00635F48"/>
    <w:rsid w:val="0063758D"/>
    <w:rsid w:val="00641A22"/>
    <w:rsid w:val="006422BC"/>
    <w:rsid w:val="006422C0"/>
    <w:rsid w:val="006430E9"/>
    <w:rsid w:val="0064370F"/>
    <w:rsid w:val="00644099"/>
    <w:rsid w:val="0064414D"/>
    <w:rsid w:val="0064477E"/>
    <w:rsid w:val="006452ED"/>
    <w:rsid w:val="00645AF1"/>
    <w:rsid w:val="0064627B"/>
    <w:rsid w:val="00646A83"/>
    <w:rsid w:val="006475DA"/>
    <w:rsid w:val="00650BBE"/>
    <w:rsid w:val="00650C6C"/>
    <w:rsid w:val="00650C75"/>
    <w:rsid w:val="00650DEE"/>
    <w:rsid w:val="0065274B"/>
    <w:rsid w:val="00654027"/>
    <w:rsid w:val="00654231"/>
    <w:rsid w:val="0065469A"/>
    <w:rsid w:val="00654E87"/>
    <w:rsid w:val="006552F4"/>
    <w:rsid w:val="0065615C"/>
    <w:rsid w:val="006603E1"/>
    <w:rsid w:val="00661E6A"/>
    <w:rsid w:val="00662677"/>
    <w:rsid w:val="00662F88"/>
    <w:rsid w:val="006635EA"/>
    <w:rsid w:val="006636ED"/>
    <w:rsid w:val="00665D21"/>
    <w:rsid w:val="00666708"/>
    <w:rsid w:val="00666F29"/>
    <w:rsid w:val="006672F5"/>
    <w:rsid w:val="00667D13"/>
    <w:rsid w:val="00667F8C"/>
    <w:rsid w:val="00670C3A"/>
    <w:rsid w:val="00671E6F"/>
    <w:rsid w:val="006728D7"/>
    <w:rsid w:val="00672D48"/>
    <w:rsid w:val="00672FBF"/>
    <w:rsid w:val="00673E8E"/>
    <w:rsid w:val="0067499B"/>
    <w:rsid w:val="00674E15"/>
    <w:rsid w:val="00675B75"/>
    <w:rsid w:val="00675E63"/>
    <w:rsid w:val="00676D0C"/>
    <w:rsid w:val="00677695"/>
    <w:rsid w:val="0068048C"/>
    <w:rsid w:val="00681C55"/>
    <w:rsid w:val="00682F63"/>
    <w:rsid w:val="0068380D"/>
    <w:rsid w:val="00684196"/>
    <w:rsid w:val="00685CC2"/>
    <w:rsid w:val="00686ECF"/>
    <w:rsid w:val="00687A28"/>
    <w:rsid w:val="0069251A"/>
    <w:rsid w:val="0069297B"/>
    <w:rsid w:val="006936EC"/>
    <w:rsid w:val="00693750"/>
    <w:rsid w:val="00694271"/>
    <w:rsid w:val="00694CE2"/>
    <w:rsid w:val="006951C2"/>
    <w:rsid w:val="0069520E"/>
    <w:rsid w:val="006961FA"/>
    <w:rsid w:val="006967A9"/>
    <w:rsid w:val="0069704F"/>
    <w:rsid w:val="00697991"/>
    <w:rsid w:val="00697DC6"/>
    <w:rsid w:val="00697E93"/>
    <w:rsid w:val="006A0373"/>
    <w:rsid w:val="006A0DA8"/>
    <w:rsid w:val="006A1562"/>
    <w:rsid w:val="006A17A0"/>
    <w:rsid w:val="006A21DB"/>
    <w:rsid w:val="006A3374"/>
    <w:rsid w:val="006A3450"/>
    <w:rsid w:val="006A37DD"/>
    <w:rsid w:val="006A42E7"/>
    <w:rsid w:val="006A564E"/>
    <w:rsid w:val="006A7159"/>
    <w:rsid w:val="006A77CA"/>
    <w:rsid w:val="006A799A"/>
    <w:rsid w:val="006B0B92"/>
    <w:rsid w:val="006B179F"/>
    <w:rsid w:val="006B39E0"/>
    <w:rsid w:val="006B4365"/>
    <w:rsid w:val="006B48BE"/>
    <w:rsid w:val="006B5FF7"/>
    <w:rsid w:val="006B64A6"/>
    <w:rsid w:val="006B7122"/>
    <w:rsid w:val="006C05F8"/>
    <w:rsid w:val="006C0898"/>
    <w:rsid w:val="006C1482"/>
    <w:rsid w:val="006C2498"/>
    <w:rsid w:val="006C30F5"/>
    <w:rsid w:val="006C3994"/>
    <w:rsid w:val="006C4739"/>
    <w:rsid w:val="006C4829"/>
    <w:rsid w:val="006C5C37"/>
    <w:rsid w:val="006C5D43"/>
    <w:rsid w:val="006D14F5"/>
    <w:rsid w:val="006D1A59"/>
    <w:rsid w:val="006D1D0E"/>
    <w:rsid w:val="006D2CBF"/>
    <w:rsid w:val="006D320E"/>
    <w:rsid w:val="006D46CB"/>
    <w:rsid w:val="006D5798"/>
    <w:rsid w:val="006E0BAC"/>
    <w:rsid w:val="006E0C4C"/>
    <w:rsid w:val="006E1EE1"/>
    <w:rsid w:val="006E328D"/>
    <w:rsid w:val="006E3C7F"/>
    <w:rsid w:val="006E3E44"/>
    <w:rsid w:val="006E6B60"/>
    <w:rsid w:val="006E6C7C"/>
    <w:rsid w:val="006E7A3B"/>
    <w:rsid w:val="006F0187"/>
    <w:rsid w:val="006F0434"/>
    <w:rsid w:val="006F1524"/>
    <w:rsid w:val="006F2322"/>
    <w:rsid w:val="006F2649"/>
    <w:rsid w:val="006F5C80"/>
    <w:rsid w:val="0070071B"/>
    <w:rsid w:val="00701A0F"/>
    <w:rsid w:val="00702AC9"/>
    <w:rsid w:val="007039E1"/>
    <w:rsid w:val="00703F0B"/>
    <w:rsid w:val="00704562"/>
    <w:rsid w:val="00704AFF"/>
    <w:rsid w:val="00705740"/>
    <w:rsid w:val="00707350"/>
    <w:rsid w:val="00707E9B"/>
    <w:rsid w:val="00707F6D"/>
    <w:rsid w:val="00710ADA"/>
    <w:rsid w:val="00710D43"/>
    <w:rsid w:val="00711292"/>
    <w:rsid w:val="007123C2"/>
    <w:rsid w:val="007129AC"/>
    <w:rsid w:val="0071348E"/>
    <w:rsid w:val="00713A48"/>
    <w:rsid w:val="007147CA"/>
    <w:rsid w:val="00715C79"/>
    <w:rsid w:val="00715E58"/>
    <w:rsid w:val="007172E6"/>
    <w:rsid w:val="007174E7"/>
    <w:rsid w:val="00717CC8"/>
    <w:rsid w:val="0072027C"/>
    <w:rsid w:val="00720AB4"/>
    <w:rsid w:val="00720E73"/>
    <w:rsid w:val="00721D90"/>
    <w:rsid w:val="00722177"/>
    <w:rsid w:val="00722467"/>
    <w:rsid w:val="0072293C"/>
    <w:rsid w:val="00723139"/>
    <w:rsid w:val="00723DC7"/>
    <w:rsid w:val="00724594"/>
    <w:rsid w:val="007246C8"/>
    <w:rsid w:val="007247BD"/>
    <w:rsid w:val="00724814"/>
    <w:rsid w:val="00724A34"/>
    <w:rsid w:val="007254C1"/>
    <w:rsid w:val="00725CB9"/>
    <w:rsid w:val="007272BF"/>
    <w:rsid w:val="00727C02"/>
    <w:rsid w:val="00730889"/>
    <w:rsid w:val="00731CC2"/>
    <w:rsid w:val="00732164"/>
    <w:rsid w:val="0073417F"/>
    <w:rsid w:val="00735540"/>
    <w:rsid w:val="007363CE"/>
    <w:rsid w:val="00737B53"/>
    <w:rsid w:val="0074074D"/>
    <w:rsid w:val="00740C9B"/>
    <w:rsid w:val="0074168B"/>
    <w:rsid w:val="00741D2F"/>
    <w:rsid w:val="007423F4"/>
    <w:rsid w:val="007425FC"/>
    <w:rsid w:val="0074322C"/>
    <w:rsid w:val="00743624"/>
    <w:rsid w:val="007436D7"/>
    <w:rsid w:val="007441E7"/>
    <w:rsid w:val="00744609"/>
    <w:rsid w:val="00746A0C"/>
    <w:rsid w:val="007474B5"/>
    <w:rsid w:val="0074785D"/>
    <w:rsid w:val="00747B05"/>
    <w:rsid w:val="00747D21"/>
    <w:rsid w:val="0075093E"/>
    <w:rsid w:val="00750982"/>
    <w:rsid w:val="0075104E"/>
    <w:rsid w:val="007521ED"/>
    <w:rsid w:val="00752D41"/>
    <w:rsid w:val="00753192"/>
    <w:rsid w:val="0075372E"/>
    <w:rsid w:val="0075408B"/>
    <w:rsid w:val="00754313"/>
    <w:rsid w:val="0075554C"/>
    <w:rsid w:val="00756D79"/>
    <w:rsid w:val="00756FB4"/>
    <w:rsid w:val="00756FE4"/>
    <w:rsid w:val="00757F2A"/>
    <w:rsid w:val="00760045"/>
    <w:rsid w:val="00760848"/>
    <w:rsid w:val="007609AF"/>
    <w:rsid w:val="00760CAA"/>
    <w:rsid w:val="00761620"/>
    <w:rsid w:val="00761D5E"/>
    <w:rsid w:val="0076228F"/>
    <w:rsid w:val="00762CCD"/>
    <w:rsid w:val="0076335A"/>
    <w:rsid w:val="00763CD3"/>
    <w:rsid w:val="00764615"/>
    <w:rsid w:val="00764AD3"/>
    <w:rsid w:val="00764BAA"/>
    <w:rsid w:val="00765C1E"/>
    <w:rsid w:val="00766E94"/>
    <w:rsid w:val="0076743D"/>
    <w:rsid w:val="00767F26"/>
    <w:rsid w:val="00770265"/>
    <w:rsid w:val="00770388"/>
    <w:rsid w:val="007720CD"/>
    <w:rsid w:val="00772F34"/>
    <w:rsid w:val="0077388E"/>
    <w:rsid w:val="007739C0"/>
    <w:rsid w:val="007748A9"/>
    <w:rsid w:val="00775650"/>
    <w:rsid w:val="00775705"/>
    <w:rsid w:val="00775F01"/>
    <w:rsid w:val="00776798"/>
    <w:rsid w:val="0077689D"/>
    <w:rsid w:val="00776B72"/>
    <w:rsid w:val="00777F2E"/>
    <w:rsid w:val="00782389"/>
    <w:rsid w:val="007831AC"/>
    <w:rsid w:val="00783871"/>
    <w:rsid w:val="007843FF"/>
    <w:rsid w:val="00784DED"/>
    <w:rsid w:val="007850AD"/>
    <w:rsid w:val="0078529D"/>
    <w:rsid w:val="00785914"/>
    <w:rsid w:val="00785E8B"/>
    <w:rsid w:val="00786221"/>
    <w:rsid w:val="00787D80"/>
    <w:rsid w:val="00787DD7"/>
    <w:rsid w:val="007913A9"/>
    <w:rsid w:val="00791A6F"/>
    <w:rsid w:val="00792186"/>
    <w:rsid w:val="00792A65"/>
    <w:rsid w:val="00793360"/>
    <w:rsid w:val="007936EE"/>
    <w:rsid w:val="0079471B"/>
    <w:rsid w:val="007948DE"/>
    <w:rsid w:val="0079655D"/>
    <w:rsid w:val="00796BE2"/>
    <w:rsid w:val="00797194"/>
    <w:rsid w:val="00797373"/>
    <w:rsid w:val="007A06B1"/>
    <w:rsid w:val="007A2CED"/>
    <w:rsid w:val="007A35B0"/>
    <w:rsid w:val="007A4749"/>
    <w:rsid w:val="007A521F"/>
    <w:rsid w:val="007A5611"/>
    <w:rsid w:val="007A5ABD"/>
    <w:rsid w:val="007A6B33"/>
    <w:rsid w:val="007A7B9E"/>
    <w:rsid w:val="007B0315"/>
    <w:rsid w:val="007B23CD"/>
    <w:rsid w:val="007B3CF5"/>
    <w:rsid w:val="007B4937"/>
    <w:rsid w:val="007B6243"/>
    <w:rsid w:val="007C0A70"/>
    <w:rsid w:val="007C11E5"/>
    <w:rsid w:val="007C14B1"/>
    <w:rsid w:val="007C15B4"/>
    <w:rsid w:val="007C300B"/>
    <w:rsid w:val="007C42F9"/>
    <w:rsid w:val="007C4770"/>
    <w:rsid w:val="007C481D"/>
    <w:rsid w:val="007C58C0"/>
    <w:rsid w:val="007C5EE3"/>
    <w:rsid w:val="007C6DE1"/>
    <w:rsid w:val="007C7805"/>
    <w:rsid w:val="007D041C"/>
    <w:rsid w:val="007D1150"/>
    <w:rsid w:val="007D1262"/>
    <w:rsid w:val="007D1BA9"/>
    <w:rsid w:val="007D1DFB"/>
    <w:rsid w:val="007D22B4"/>
    <w:rsid w:val="007D2393"/>
    <w:rsid w:val="007D6C34"/>
    <w:rsid w:val="007D7AB4"/>
    <w:rsid w:val="007E088E"/>
    <w:rsid w:val="007E0AD1"/>
    <w:rsid w:val="007E5EA2"/>
    <w:rsid w:val="007E63FE"/>
    <w:rsid w:val="007E65FA"/>
    <w:rsid w:val="007E7415"/>
    <w:rsid w:val="007E7907"/>
    <w:rsid w:val="007E7B1C"/>
    <w:rsid w:val="007F01E7"/>
    <w:rsid w:val="007F0FCE"/>
    <w:rsid w:val="007F256F"/>
    <w:rsid w:val="007F25FA"/>
    <w:rsid w:val="007F486A"/>
    <w:rsid w:val="007F54E9"/>
    <w:rsid w:val="007F5BC5"/>
    <w:rsid w:val="007F648A"/>
    <w:rsid w:val="007F76FC"/>
    <w:rsid w:val="007F7C5A"/>
    <w:rsid w:val="008002FB"/>
    <w:rsid w:val="00800D2E"/>
    <w:rsid w:val="00801144"/>
    <w:rsid w:val="00801150"/>
    <w:rsid w:val="00801899"/>
    <w:rsid w:val="00804D13"/>
    <w:rsid w:val="0080604C"/>
    <w:rsid w:val="008068AC"/>
    <w:rsid w:val="00807DC1"/>
    <w:rsid w:val="00807E37"/>
    <w:rsid w:val="00807ED2"/>
    <w:rsid w:val="00810066"/>
    <w:rsid w:val="00811A64"/>
    <w:rsid w:val="00812B4A"/>
    <w:rsid w:val="00813E5B"/>
    <w:rsid w:val="0081456F"/>
    <w:rsid w:val="00814B95"/>
    <w:rsid w:val="00814D52"/>
    <w:rsid w:val="00815712"/>
    <w:rsid w:val="00815734"/>
    <w:rsid w:val="00815847"/>
    <w:rsid w:val="0081605F"/>
    <w:rsid w:val="00816C9E"/>
    <w:rsid w:val="00820CC8"/>
    <w:rsid w:val="00820E08"/>
    <w:rsid w:val="00821E7D"/>
    <w:rsid w:val="008226AA"/>
    <w:rsid w:val="00822CAA"/>
    <w:rsid w:val="008237A9"/>
    <w:rsid w:val="00823E74"/>
    <w:rsid w:val="008245E0"/>
    <w:rsid w:val="008258DF"/>
    <w:rsid w:val="00826B41"/>
    <w:rsid w:val="00826F49"/>
    <w:rsid w:val="008313BC"/>
    <w:rsid w:val="00832722"/>
    <w:rsid w:val="00832A6E"/>
    <w:rsid w:val="00832FBB"/>
    <w:rsid w:val="0083536C"/>
    <w:rsid w:val="00840B55"/>
    <w:rsid w:val="008421F8"/>
    <w:rsid w:val="0084226B"/>
    <w:rsid w:val="00842D3F"/>
    <w:rsid w:val="00843544"/>
    <w:rsid w:val="0084434A"/>
    <w:rsid w:val="0084450B"/>
    <w:rsid w:val="00844783"/>
    <w:rsid w:val="008456C8"/>
    <w:rsid w:val="0084654A"/>
    <w:rsid w:val="008465D8"/>
    <w:rsid w:val="0085060F"/>
    <w:rsid w:val="00852774"/>
    <w:rsid w:val="00853F2D"/>
    <w:rsid w:val="00854263"/>
    <w:rsid w:val="00854EF6"/>
    <w:rsid w:val="008556B9"/>
    <w:rsid w:val="008567B6"/>
    <w:rsid w:val="00860AE6"/>
    <w:rsid w:val="0086251A"/>
    <w:rsid w:val="0086293F"/>
    <w:rsid w:val="008632CF"/>
    <w:rsid w:val="00864B1F"/>
    <w:rsid w:val="00864BC7"/>
    <w:rsid w:val="008652F1"/>
    <w:rsid w:val="00865468"/>
    <w:rsid w:val="0086589D"/>
    <w:rsid w:val="00865B4B"/>
    <w:rsid w:val="0086701B"/>
    <w:rsid w:val="00870634"/>
    <w:rsid w:val="008707D2"/>
    <w:rsid w:val="00870A22"/>
    <w:rsid w:val="00870ABA"/>
    <w:rsid w:val="00870D70"/>
    <w:rsid w:val="00871103"/>
    <w:rsid w:val="00871275"/>
    <w:rsid w:val="008712E4"/>
    <w:rsid w:val="00872CB4"/>
    <w:rsid w:val="00873045"/>
    <w:rsid w:val="00873800"/>
    <w:rsid w:val="00873B2F"/>
    <w:rsid w:val="00873FB8"/>
    <w:rsid w:val="008742AA"/>
    <w:rsid w:val="0087500A"/>
    <w:rsid w:val="0087687A"/>
    <w:rsid w:val="00876E63"/>
    <w:rsid w:val="00876F89"/>
    <w:rsid w:val="00877D54"/>
    <w:rsid w:val="00880B1B"/>
    <w:rsid w:val="00881C57"/>
    <w:rsid w:val="00882D63"/>
    <w:rsid w:val="00882DBC"/>
    <w:rsid w:val="00882F42"/>
    <w:rsid w:val="0088381C"/>
    <w:rsid w:val="008847DE"/>
    <w:rsid w:val="00885B55"/>
    <w:rsid w:val="00885B7D"/>
    <w:rsid w:val="00885DF0"/>
    <w:rsid w:val="008878E4"/>
    <w:rsid w:val="00887DDD"/>
    <w:rsid w:val="00887EA4"/>
    <w:rsid w:val="008901B3"/>
    <w:rsid w:val="008921F5"/>
    <w:rsid w:val="0089352D"/>
    <w:rsid w:val="0089632B"/>
    <w:rsid w:val="008965E9"/>
    <w:rsid w:val="008967A2"/>
    <w:rsid w:val="008972BF"/>
    <w:rsid w:val="0089749E"/>
    <w:rsid w:val="00897B03"/>
    <w:rsid w:val="00897CB1"/>
    <w:rsid w:val="008A0FE8"/>
    <w:rsid w:val="008A39AF"/>
    <w:rsid w:val="008B010D"/>
    <w:rsid w:val="008B0EA7"/>
    <w:rsid w:val="008B157A"/>
    <w:rsid w:val="008B160B"/>
    <w:rsid w:val="008B17C5"/>
    <w:rsid w:val="008B17E1"/>
    <w:rsid w:val="008B23E3"/>
    <w:rsid w:val="008B253A"/>
    <w:rsid w:val="008B6038"/>
    <w:rsid w:val="008B6307"/>
    <w:rsid w:val="008B7038"/>
    <w:rsid w:val="008B765C"/>
    <w:rsid w:val="008B7DA6"/>
    <w:rsid w:val="008C002B"/>
    <w:rsid w:val="008C0F08"/>
    <w:rsid w:val="008C13B3"/>
    <w:rsid w:val="008C17BE"/>
    <w:rsid w:val="008C362D"/>
    <w:rsid w:val="008C3F98"/>
    <w:rsid w:val="008C45C5"/>
    <w:rsid w:val="008C4A1B"/>
    <w:rsid w:val="008C5082"/>
    <w:rsid w:val="008C59A8"/>
    <w:rsid w:val="008C59B4"/>
    <w:rsid w:val="008C6A9B"/>
    <w:rsid w:val="008D041F"/>
    <w:rsid w:val="008D18E0"/>
    <w:rsid w:val="008D2956"/>
    <w:rsid w:val="008D2DDF"/>
    <w:rsid w:val="008D3005"/>
    <w:rsid w:val="008D341C"/>
    <w:rsid w:val="008D3674"/>
    <w:rsid w:val="008D3800"/>
    <w:rsid w:val="008D3DFD"/>
    <w:rsid w:val="008D4820"/>
    <w:rsid w:val="008D50F6"/>
    <w:rsid w:val="008D5EA0"/>
    <w:rsid w:val="008D5EFD"/>
    <w:rsid w:val="008D620B"/>
    <w:rsid w:val="008D6B35"/>
    <w:rsid w:val="008D6D5C"/>
    <w:rsid w:val="008D7F84"/>
    <w:rsid w:val="008E1488"/>
    <w:rsid w:val="008E24DB"/>
    <w:rsid w:val="008E3798"/>
    <w:rsid w:val="008E3F52"/>
    <w:rsid w:val="008E47A4"/>
    <w:rsid w:val="008E62CB"/>
    <w:rsid w:val="008E6310"/>
    <w:rsid w:val="008E6C47"/>
    <w:rsid w:val="008E6EF7"/>
    <w:rsid w:val="008E72BE"/>
    <w:rsid w:val="008F04CA"/>
    <w:rsid w:val="008F093C"/>
    <w:rsid w:val="008F1297"/>
    <w:rsid w:val="008F25E5"/>
    <w:rsid w:val="008F2DD9"/>
    <w:rsid w:val="008F3706"/>
    <w:rsid w:val="008F39DF"/>
    <w:rsid w:val="008F4350"/>
    <w:rsid w:val="008F5A61"/>
    <w:rsid w:val="008F5DBC"/>
    <w:rsid w:val="008F643A"/>
    <w:rsid w:val="008F714C"/>
    <w:rsid w:val="008F7B30"/>
    <w:rsid w:val="008F7E55"/>
    <w:rsid w:val="0090058B"/>
    <w:rsid w:val="00901F3C"/>
    <w:rsid w:val="00902876"/>
    <w:rsid w:val="00903A1B"/>
    <w:rsid w:val="00903F37"/>
    <w:rsid w:val="00904027"/>
    <w:rsid w:val="009052BB"/>
    <w:rsid w:val="0090722A"/>
    <w:rsid w:val="00907A90"/>
    <w:rsid w:val="00910218"/>
    <w:rsid w:val="0091045D"/>
    <w:rsid w:val="009104DE"/>
    <w:rsid w:val="00910728"/>
    <w:rsid w:val="00911BBF"/>
    <w:rsid w:val="00911E85"/>
    <w:rsid w:val="00912F3E"/>
    <w:rsid w:val="00913520"/>
    <w:rsid w:val="00913778"/>
    <w:rsid w:val="00914B0E"/>
    <w:rsid w:val="009165D3"/>
    <w:rsid w:val="009168A2"/>
    <w:rsid w:val="00917107"/>
    <w:rsid w:val="00917909"/>
    <w:rsid w:val="00917998"/>
    <w:rsid w:val="009200FB"/>
    <w:rsid w:val="009208C7"/>
    <w:rsid w:val="009208E3"/>
    <w:rsid w:val="00922509"/>
    <w:rsid w:val="009227FF"/>
    <w:rsid w:val="00922D03"/>
    <w:rsid w:val="00922E55"/>
    <w:rsid w:val="00922FBF"/>
    <w:rsid w:val="009238C5"/>
    <w:rsid w:val="00923CAC"/>
    <w:rsid w:val="009252EC"/>
    <w:rsid w:val="0092695E"/>
    <w:rsid w:val="009269EA"/>
    <w:rsid w:val="00927588"/>
    <w:rsid w:val="009309A7"/>
    <w:rsid w:val="00930B3F"/>
    <w:rsid w:val="0093160C"/>
    <w:rsid w:val="009325D2"/>
    <w:rsid w:val="00932645"/>
    <w:rsid w:val="00932EB6"/>
    <w:rsid w:val="009336A0"/>
    <w:rsid w:val="00933964"/>
    <w:rsid w:val="00933E00"/>
    <w:rsid w:val="009340AC"/>
    <w:rsid w:val="00934590"/>
    <w:rsid w:val="00934719"/>
    <w:rsid w:val="00935B8F"/>
    <w:rsid w:val="00935EC7"/>
    <w:rsid w:val="0093612E"/>
    <w:rsid w:val="009401ED"/>
    <w:rsid w:val="00942B70"/>
    <w:rsid w:val="009433E4"/>
    <w:rsid w:val="00943486"/>
    <w:rsid w:val="00944A78"/>
    <w:rsid w:val="00944E54"/>
    <w:rsid w:val="00945F24"/>
    <w:rsid w:val="00951696"/>
    <w:rsid w:val="00953AB4"/>
    <w:rsid w:val="00953B84"/>
    <w:rsid w:val="0095531A"/>
    <w:rsid w:val="00957E1D"/>
    <w:rsid w:val="00957F4F"/>
    <w:rsid w:val="00962AD0"/>
    <w:rsid w:val="009630A0"/>
    <w:rsid w:val="00964A39"/>
    <w:rsid w:val="0096508D"/>
    <w:rsid w:val="00966753"/>
    <w:rsid w:val="00966829"/>
    <w:rsid w:val="00966E0E"/>
    <w:rsid w:val="009677B1"/>
    <w:rsid w:val="00967818"/>
    <w:rsid w:val="00967CEA"/>
    <w:rsid w:val="00971A29"/>
    <w:rsid w:val="00971D04"/>
    <w:rsid w:val="00972417"/>
    <w:rsid w:val="009733C4"/>
    <w:rsid w:val="00973C71"/>
    <w:rsid w:val="009742DC"/>
    <w:rsid w:val="00974B01"/>
    <w:rsid w:val="0097551D"/>
    <w:rsid w:val="009761F5"/>
    <w:rsid w:val="0097676C"/>
    <w:rsid w:val="0098188F"/>
    <w:rsid w:val="00981AD2"/>
    <w:rsid w:val="0098299B"/>
    <w:rsid w:val="0098637C"/>
    <w:rsid w:val="00987B8E"/>
    <w:rsid w:val="00990286"/>
    <w:rsid w:val="00990DC8"/>
    <w:rsid w:val="009934E9"/>
    <w:rsid w:val="0099597F"/>
    <w:rsid w:val="00996433"/>
    <w:rsid w:val="00996D48"/>
    <w:rsid w:val="009A01DE"/>
    <w:rsid w:val="009A2923"/>
    <w:rsid w:val="009A3AB2"/>
    <w:rsid w:val="009A4B0E"/>
    <w:rsid w:val="009A4E8B"/>
    <w:rsid w:val="009A58C1"/>
    <w:rsid w:val="009A5D4D"/>
    <w:rsid w:val="009A5D6E"/>
    <w:rsid w:val="009B0F53"/>
    <w:rsid w:val="009B215B"/>
    <w:rsid w:val="009B27F7"/>
    <w:rsid w:val="009B3559"/>
    <w:rsid w:val="009B3582"/>
    <w:rsid w:val="009B3E04"/>
    <w:rsid w:val="009B3E52"/>
    <w:rsid w:val="009B415D"/>
    <w:rsid w:val="009B4AC3"/>
    <w:rsid w:val="009B5E4A"/>
    <w:rsid w:val="009B5FBB"/>
    <w:rsid w:val="009B6326"/>
    <w:rsid w:val="009B78ED"/>
    <w:rsid w:val="009B7C7D"/>
    <w:rsid w:val="009C14F4"/>
    <w:rsid w:val="009C1A3C"/>
    <w:rsid w:val="009C4B5D"/>
    <w:rsid w:val="009C4E46"/>
    <w:rsid w:val="009C519A"/>
    <w:rsid w:val="009C59EE"/>
    <w:rsid w:val="009C5CE3"/>
    <w:rsid w:val="009C6F84"/>
    <w:rsid w:val="009C7BA9"/>
    <w:rsid w:val="009D00B2"/>
    <w:rsid w:val="009D0F97"/>
    <w:rsid w:val="009D1D55"/>
    <w:rsid w:val="009D2F58"/>
    <w:rsid w:val="009D4B19"/>
    <w:rsid w:val="009D5819"/>
    <w:rsid w:val="009D5E28"/>
    <w:rsid w:val="009D78B4"/>
    <w:rsid w:val="009D78EE"/>
    <w:rsid w:val="009D7945"/>
    <w:rsid w:val="009D7A04"/>
    <w:rsid w:val="009E0061"/>
    <w:rsid w:val="009E0531"/>
    <w:rsid w:val="009E16BA"/>
    <w:rsid w:val="009E24A3"/>
    <w:rsid w:val="009E2508"/>
    <w:rsid w:val="009E33AA"/>
    <w:rsid w:val="009E398F"/>
    <w:rsid w:val="009E3A9E"/>
    <w:rsid w:val="009E49F2"/>
    <w:rsid w:val="009E5852"/>
    <w:rsid w:val="009E63E9"/>
    <w:rsid w:val="009E69D3"/>
    <w:rsid w:val="009E6B99"/>
    <w:rsid w:val="009E6E41"/>
    <w:rsid w:val="009E76D2"/>
    <w:rsid w:val="009E7AAF"/>
    <w:rsid w:val="009F19E7"/>
    <w:rsid w:val="009F1DAB"/>
    <w:rsid w:val="009F20B9"/>
    <w:rsid w:val="009F3308"/>
    <w:rsid w:val="009F482E"/>
    <w:rsid w:val="009F5BF5"/>
    <w:rsid w:val="009F7E2D"/>
    <w:rsid w:val="00A01FFB"/>
    <w:rsid w:val="00A04E14"/>
    <w:rsid w:val="00A057D3"/>
    <w:rsid w:val="00A065FD"/>
    <w:rsid w:val="00A0719E"/>
    <w:rsid w:val="00A1184E"/>
    <w:rsid w:val="00A11D87"/>
    <w:rsid w:val="00A11F42"/>
    <w:rsid w:val="00A11F58"/>
    <w:rsid w:val="00A12031"/>
    <w:rsid w:val="00A12205"/>
    <w:rsid w:val="00A12E58"/>
    <w:rsid w:val="00A12F7B"/>
    <w:rsid w:val="00A142EC"/>
    <w:rsid w:val="00A146B5"/>
    <w:rsid w:val="00A163CF"/>
    <w:rsid w:val="00A166B4"/>
    <w:rsid w:val="00A16BDC"/>
    <w:rsid w:val="00A16D83"/>
    <w:rsid w:val="00A17CEF"/>
    <w:rsid w:val="00A21A53"/>
    <w:rsid w:val="00A21AF8"/>
    <w:rsid w:val="00A21C19"/>
    <w:rsid w:val="00A21F32"/>
    <w:rsid w:val="00A2208F"/>
    <w:rsid w:val="00A223E2"/>
    <w:rsid w:val="00A22737"/>
    <w:rsid w:val="00A22B78"/>
    <w:rsid w:val="00A2315E"/>
    <w:rsid w:val="00A23D52"/>
    <w:rsid w:val="00A24B43"/>
    <w:rsid w:val="00A24FCC"/>
    <w:rsid w:val="00A25EA3"/>
    <w:rsid w:val="00A2634B"/>
    <w:rsid w:val="00A26FFE"/>
    <w:rsid w:val="00A270EE"/>
    <w:rsid w:val="00A2714B"/>
    <w:rsid w:val="00A27160"/>
    <w:rsid w:val="00A27AE1"/>
    <w:rsid w:val="00A27DFA"/>
    <w:rsid w:val="00A3069C"/>
    <w:rsid w:val="00A30A5B"/>
    <w:rsid w:val="00A30DCB"/>
    <w:rsid w:val="00A30EF8"/>
    <w:rsid w:val="00A32267"/>
    <w:rsid w:val="00A33D5C"/>
    <w:rsid w:val="00A34F89"/>
    <w:rsid w:val="00A356E4"/>
    <w:rsid w:val="00A374F3"/>
    <w:rsid w:val="00A37631"/>
    <w:rsid w:val="00A40BA3"/>
    <w:rsid w:val="00A4123A"/>
    <w:rsid w:val="00A41567"/>
    <w:rsid w:val="00A420E7"/>
    <w:rsid w:val="00A4529D"/>
    <w:rsid w:val="00A459BE"/>
    <w:rsid w:val="00A45DCD"/>
    <w:rsid w:val="00A45F40"/>
    <w:rsid w:val="00A46A12"/>
    <w:rsid w:val="00A478B3"/>
    <w:rsid w:val="00A47D1C"/>
    <w:rsid w:val="00A47EEC"/>
    <w:rsid w:val="00A51B68"/>
    <w:rsid w:val="00A52439"/>
    <w:rsid w:val="00A525D3"/>
    <w:rsid w:val="00A53126"/>
    <w:rsid w:val="00A5424A"/>
    <w:rsid w:val="00A5433C"/>
    <w:rsid w:val="00A5529A"/>
    <w:rsid w:val="00A56812"/>
    <w:rsid w:val="00A57132"/>
    <w:rsid w:val="00A573C5"/>
    <w:rsid w:val="00A57841"/>
    <w:rsid w:val="00A60C53"/>
    <w:rsid w:val="00A637D2"/>
    <w:rsid w:val="00A640A0"/>
    <w:rsid w:val="00A64D3E"/>
    <w:rsid w:val="00A64D9B"/>
    <w:rsid w:val="00A663BE"/>
    <w:rsid w:val="00A67259"/>
    <w:rsid w:val="00A675C4"/>
    <w:rsid w:val="00A67C7C"/>
    <w:rsid w:val="00A70F11"/>
    <w:rsid w:val="00A72504"/>
    <w:rsid w:val="00A7336E"/>
    <w:rsid w:val="00A737EC"/>
    <w:rsid w:val="00A739F4"/>
    <w:rsid w:val="00A73E74"/>
    <w:rsid w:val="00A73F51"/>
    <w:rsid w:val="00A7465B"/>
    <w:rsid w:val="00A761DB"/>
    <w:rsid w:val="00A763EC"/>
    <w:rsid w:val="00A76CA6"/>
    <w:rsid w:val="00A80681"/>
    <w:rsid w:val="00A8229A"/>
    <w:rsid w:val="00A831A9"/>
    <w:rsid w:val="00A8466E"/>
    <w:rsid w:val="00A86976"/>
    <w:rsid w:val="00A869A9"/>
    <w:rsid w:val="00A87194"/>
    <w:rsid w:val="00A9157E"/>
    <w:rsid w:val="00A91919"/>
    <w:rsid w:val="00A91DD7"/>
    <w:rsid w:val="00A934B8"/>
    <w:rsid w:val="00A938A5"/>
    <w:rsid w:val="00A942A9"/>
    <w:rsid w:val="00A96143"/>
    <w:rsid w:val="00A97314"/>
    <w:rsid w:val="00AA0135"/>
    <w:rsid w:val="00AA1818"/>
    <w:rsid w:val="00AA1983"/>
    <w:rsid w:val="00AA2856"/>
    <w:rsid w:val="00AA33E6"/>
    <w:rsid w:val="00AA421C"/>
    <w:rsid w:val="00AA6B33"/>
    <w:rsid w:val="00AB3316"/>
    <w:rsid w:val="00AB36AC"/>
    <w:rsid w:val="00AB45A4"/>
    <w:rsid w:val="00AB5072"/>
    <w:rsid w:val="00AB5BF3"/>
    <w:rsid w:val="00AB5FF2"/>
    <w:rsid w:val="00AB66E6"/>
    <w:rsid w:val="00AB66EA"/>
    <w:rsid w:val="00AB67D6"/>
    <w:rsid w:val="00AB712E"/>
    <w:rsid w:val="00AB7F4C"/>
    <w:rsid w:val="00AC0C4D"/>
    <w:rsid w:val="00AC0D62"/>
    <w:rsid w:val="00AC2266"/>
    <w:rsid w:val="00AC2FF4"/>
    <w:rsid w:val="00AC2FFF"/>
    <w:rsid w:val="00AC3A85"/>
    <w:rsid w:val="00AC41E7"/>
    <w:rsid w:val="00AC6590"/>
    <w:rsid w:val="00AC67A0"/>
    <w:rsid w:val="00AC7327"/>
    <w:rsid w:val="00AC7B21"/>
    <w:rsid w:val="00AD070B"/>
    <w:rsid w:val="00AD071E"/>
    <w:rsid w:val="00AD0E00"/>
    <w:rsid w:val="00AD21D5"/>
    <w:rsid w:val="00AD366F"/>
    <w:rsid w:val="00AD393D"/>
    <w:rsid w:val="00AD3C98"/>
    <w:rsid w:val="00AD4036"/>
    <w:rsid w:val="00AD4ABA"/>
    <w:rsid w:val="00AD570D"/>
    <w:rsid w:val="00AD5926"/>
    <w:rsid w:val="00AD6672"/>
    <w:rsid w:val="00AD79F8"/>
    <w:rsid w:val="00AD7D4B"/>
    <w:rsid w:val="00AE0E2E"/>
    <w:rsid w:val="00AE1818"/>
    <w:rsid w:val="00AE2805"/>
    <w:rsid w:val="00AE477B"/>
    <w:rsid w:val="00AE4BA9"/>
    <w:rsid w:val="00AE4C79"/>
    <w:rsid w:val="00AE4F00"/>
    <w:rsid w:val="00AE51AB"/>
    <w:rsid w:val="00AE5E3B"/>
    <w:rsid w:val="00AE602C"/>
    <w:rsid w:val="00AE672E"/>
    <w:rsid w:val="00AE7F5A"/>
    <w:rsid w:val="00AF0076"/>
    <w:rsid w:val="00AF0188"/>
    <w:rsid w:val="00AF0609"/>
    <w:rsid w:val="00AF1202"/>
    <w:rsid w:val="00AF17A3"/>
    <w:rsid w:val="00AF1B6F"/>
    <w:rsid w:val="00AF2EDA"/>
    <w:rsid w:val="00AF4945"/>
    <w:rsid w:val="00AF564B"/>
    <w:rsid w:val="00AF610A"/>
    <w:rsid w:val="00AF6E95"/>
    <w:rsid w:val="00AF7A1F"/>
    <w:rsid w:val="00B00861"/>
    <w:rsid w:val="00B00D0F"/>
    <w:rsid w:val="00B00E04"/>
    <w:rsid w:val="00B01DF5"/>
    <w:rsid w:val="00B02290"/>
    <w:rsid w:val="00B02FF1"/>
    <w:rsid w:val="00B030E8"/>
    <w:rsid w:val="00B04B99"/>
    <w:rsid w:val="00B05B78"/>
    <w:rsid w:val="00B06A00"/>
    <w:rsid w:val="00B07119"/>
    <w:rsid w:val="00B0778E"/>
    <w:rsid w:val="00B07E67"/>
    <w:rsid w:val="00B10220"/>
    <w:rsid w:val="00B10480"/>
    <w:rsid w:val="00B10D2C"/>
    <w:rsid w:val="00B11746"/>
    <w:rsid w:val="00B12497"/>
    <w:rsid w:val="00B1306B"/>
    <w:rsid w:val="00B1321C"/>
    <w:rsid w:val="00B16204"/>
    <w:rsid w:val="00B16998"/>
    <w:rsid w:val="00B2038F"/>
    <w:rsid w:val="00B215CC"/>
    <w:rsid w:val="00B225DD"/>
    <w:rsid w:val="00B231A9"/>
    <w:rsid w:val="00B23BBA"/>
    <w:rsid w:val="00B2466F"/>
    <w:rsid w:val="00B26D40"/>
    <w:rsid w:val="00B26E15"/>
    <w:rsid w:val="00B270FD"/>
    <w:rsid w:val="00B27167"/>
    <w:rsid w:val="00B3160A"/>
    <w:rsid w:val="00B31E5E"/>
    <w:rsid w:val="00B32324"/>
    <w:rsid w:val="00B3259F"/>
    <w:rsid w:val="00B3552B"/>
    <w:rsid w:val="00B3656E"/>
    <w:rsid w:val="00B36A41"/>
    <w:rsid w:val="00B373EA"/>
    <w:rsid w:val="00B377FF"/>
    <w:rsid w:val="00B37B45"/>
    <w:rsid w:val="00B40D75"/>
    <w:rsid w:val="00B41D3A"/>
    <w:rsid w:val="00B42C1D"/>
    <w:rsid w:val="00B43460"/>
    <w:rsid w:val="00B43EFE"/>
    <w:rsid w:val="00B443C3"/>
    <w:rsid w:val="00B45001"/>
    <w:rsid w:val="00B4623D"/>
    <w:rsid w:val="00B511F6"/>
    <w:rsid w:val="00B5160B"/>
    <w:rsid w:val="00B51E83"/>
    <w:rsid w:val="00B5446C"/>
    <w:rsid w:val="00B55467"/>
    <w:rsid w:val="00B558BA"/>
    <w:rsid w:val="00B55B7B"/>
    <w:rsid w:val="00B577CB"/>
    <w:rsid w:val="00B57EAF"/>
    <w:rsid w:val="00B60B5B"/>
    <w:rsid w:val="00B620B8"/>
    <w:rsid w:val="00B63636"/>
    <w:rsid w:val="00B6632B"/>
    <w:rsid w:val="00B66662"/>
    <w:rsid w:val="00B66C09"/>
    <w:rsid w:val="00B67396"/>
    <w:rsid w:val="00B67A9C"/>
    <w:rsid w:val="00B67B04"/>
    <w:rsid w:val="00B67FBA"/>
    <w:rsid w:val="00B72535"/>
    <w:rsid w:val="00B72E80"/>
    <w:rsid w:val="00B734A0"/>
    <w:rsid w:val="00B74A8A"/>
    <w:rsid w:val="00B75620"/>
    <w:rsid w:val="00B758B6"/>
    <w:rsid w:val="00B75940"/>
    <w:rsid w:val="00B76239"/>
    <w:rsid w:val="00B76711"/>
    <w:rsid w:val="00B809C7"/>
    <w:rsid w:val="00B810AF"/>
    <w:rsid w:val="00B8149C"/>
    <w:rsid w:val="00B8269E"/>
    <w:rsid w:val="00B82D31"/>
    <w:rsid w:val="00B8311A"/>
    <w:rsid w:val="00B834F2"/>
    <w:rsid w:val="00B83971"/>
    <w:rsid w:val="00B83D61"/>
    <w:rsid w:val="00B840C7"/>
    <w:rsid w:val="00B857D4"/>
    <w:rsid w:val="00B8585B"/>
    <w:rsid w:val="00B85E4B"/>
    <w:rsid w:val="00B86453"/>
    <w:rsid w:val="00B868CB"/>
    <w:rsid w:val="00B86A13"/>
    <w:rsid w:val="00B86D76"/>
    <w:rsid w:val="00B901C9"/>
    <w:rsid w:val="00B911BD"/>
    <w:rsid w:val="00B91719"/>
    <w:rsid w:val="00B91A75"/>
    <w:rsid w:val="00B9291D"/>
    <w:rsid w:val="00B94946"/>
    <w:rsid w:val="00B94F15"/>
    <w:rsid w:val="00B95044"/>
    <w:rsid w:val="00B950A9"/>
    <w:rsid w:val="00BA1D77"/>
    <w:rsid w:val="00BA25CD"/>
    <w:rsid w:val="00BA26EF"/>
    <w:rsid w:val="00BA27BF"/>
    <w:rsid w:val="00BA2BFB"/>
    <w:rsid w:val="00BA314A"/>
    <w:rsid w:val="00BA3DE7"/>
    <w:rsid w:val="00BA432B"/>
    <w:rsid w:val="00BA483C"/>
    <w:rsid w:val="00BA697E"/>
    <w:rsid w:val="00BA69B9"/>
    <w:rsid w:val="00BA7626"/>
    <w:rsid w:val="00BA7850"/>
    <w:rsid w:val="00BA7C28"/>
    <w:rsid w:val="00BB0253"/>
    <w:rsid w:val="00BB087A"/>
    <w:rsid w:val="00BB1260"/>
    <w:rsid w:val="00BB146A"/>
    <w:rsid w:val="00BB18B0"/>
    <w:rsid w:val="00BB2902"/>
    <w:rsid w:val="00BB2F01"/>
    <w:rsid w:val="00BB3524"/>
    <w:rsid w:val="00BB4237"/>
    <w:rsid w:val="00BB47C5"/>
    <w:rsid w:val="00BB4C82"/>
    <w:rsid w:val="00BB4D97"/>
    <w:rsid w:val="00BB4E75"/>
    <w:rsid w:val="00BB51A8"/>
    <w:rsid w:val="00BB5513"/>
    <w:rsid w:val="00BB5CE7"/>
    <w:rsid w:val="00BB64B7"/>
    <w:rsid w:val="00BB6EEF"/>
    <w:rsid w:val="00BB6F3D"/>
    <w:rsid w:val="00BC00F8"/>
    <w:rsid w:val="00BC01ED"/>
    <w:rsid w:val="00BC0FA3"/>
    <w:rsid w:val="00BC26F5"/>
    <w:rsid w:val="00BC3DAC"/>
    <w:rsid w:val="00BC3F8F"/>
    <w:rsid w:val="00BC42EF"/>
    <w:rsid w:val="00BC4AD0"/>
    <w:rsid w:val="00BC568B"/>
    <w:rsid w:val="00BC56F3"/>
    <w:rsid w:val="00BC5F60"/>
    <w:rsid w:val="00BD0B90"/>
    <w:rsid w:val="00BD0FA7"/>
    <w:rsid w:val="00BD1BDE"/>
    <w:rsid w:val="00BD2C7F"/>
    <w:rsid w:val="00BD3E21"/>
    <w:rsid w:val="00BD488D"/>
    <w:rsid w:val="00BD5F8C"/>
    <w:rsid w:val="00BD5FBB"/>
    <w:rsid w:val="00BD62C1"/>
    <w:rsid w:val="00BD63EE"/>
    <w:rsid w:val="00BD6968"/>
    <w:rsid w:val="00BD7650"/>
    <w:rsid w:val="00BD77E7"/>
    <w:rsid w:val="00BD798E"/>
    <w:rsid w:val="00BD7FB8"/>
    <w:rsid w:val="00BE00B4"/>
    <w:rsid w:val="00BE0923"/>
    <w:rsid w:val="00BE20CD"/>
    <w:rsid w:val="00BE3B88"/>
    <w:rsid w:val="00BE3D47"/>
    <w:rsid w:val="00BE3DB2"/>
    <w:rsid w:val="00BE476E"/>
    <w:rsid w:val="00BE5589"/>
    <w:rsid w:val="00BE7293"/>
    <w:rsid w:val="00BE7AAC"/>
    <w:rsid w:val="00BE7E5E"/>
    <w:rsid w:val="00BF1E8A"/>
    <w:rsid w:val="00BF30E8"/>
    <w:rsid w:val="00BF39B2"/>
    <w:rsid w:val="00BF64B9"/>
    <w:rsid w:val="00BF7567"/>
    <w:rsid w:val="00C003EE"/>
    <w:rsid w:val="00C00628"/>
    <w:rsid w:val="00C0082D"/>
    <w:rsid w:val="00C00B47"/>
    <w:rsid w:val="00C01829"/>
    <w:rsid w:val="00C0237E"/>
    <w:rsid w:val="00C0273C"/>
    <w:rsid w:val="00C03601"/>
    <w:rsid w:val="00C03D4E"/>
    <w:rsid w:val="00C0407F"/>
    <w:rsid w:val="00C051F9"/>
    <w:rsid w:val="00C05599"/>
    <w:rsid w:val="00C06E19"/>
    <w:rsid w:val="00C07638"/>
    <w:rsid w:val="00C07929"/>
    <w:rsid w:val="00C102C4"/>
    <w:rsid w:val="00C10AC5"/>
    <w:rsid w:val="00C10FA5"/>
    <w:rsid w:val="00C10FAB"/>
    <w:rsid w:val="00C11290"/>
    <w:rsid w:val="00C11A4F"/>
    <w:rsid w:val="00C1341B"/>
    <w:rsid w:val="00C13A11"/>
    <w:rsid w:val="00C13BE6"/>
    <w:rsid w:val="00C14586"/>
    <w:rsid w:val="00C15FB0"/>
    <w:rsid w:val="00C172A0"/>
    <w:rsid w:val="00C1779A"/>
    <w:rsid w:val="00C1791E"/>
    <w:rsid w:val="00C201F6"/>
    <w:rsid w:val="00C207EA"/>
    <w:rsid w:val="00C21931"/>
    <w:rsid w:val="00C23686"/>
    <w:rsid w:val="00C23A14"/>
    <w:rsid w:val="00C2425C"/>
    <w:rsid w:val="00C242B3"/>
    <w:rsid w:val="00C24BCE"/>
    <w:rsid w:val="00C25163"/>
    <w:rsid w:val="00C25977"/>
    <w:rsid w:val="00C259EF"/>
    <w:rsid w:val="00C25B98"/>
    <w:rsid w:val="00C261AA"/>
    <w:rsid w:val="00C30181"/>
    <w:rsid w:val="00C30599"/>
    <w:rsid w:val="00C308B4"/>
    <w:rsid w:val="00C30972"/>
    <w:rsid w:val="00C30BA5"/>
    <w:rsid w:val="00C312C2"/>
    <w:rsid w:val="00C31F3C"/>
    <w:rsid w:val="00C33E95"/>
    <w:rsid w:val="00C35DB7"/>
    <w:rsid w:val="00C366F3"/>
    <w:rsid w:val="00C36CC9"/>
    <w:rsid w:val="00C37A33"/>
    <w:rsid w:val="00C4367F"/>
    <w:rsid w:val="00C442BA"/>
    <w:rsid w:val="00C44A13"/>
    <w:rsid w:val="00C44A4C"/>
    <w:rsid w:val="00C45401"/>
    <w:rsid w:val="00C457A6"/>
    <w:rsid w:val="00C4593E"/>
    <w:rsid w:val="00C45F68"/>
    <w:rsid w:val="00C464D7"/>
    <w:rsid w:val="00C46AB0"/>
    <w:rsid w:val="00C46E54"/>
    <w:rsid w:val="00C47A5D"/>
    <w:rsid w:val="00C47FFC"/>
    <w:rsid w:val="00C50CB1"/>
    <w:rsid w:val="00C5196B"/>
    <w:rsid w:val="00C52157"/>
    <w:rsid w:val="00C5232C"/>
    <w:rsid w:val="00C5250F"/>
    <w:rsid w:val="00C52B3C"/>
    <w:rsid w:val="00C53535"/>
    <w:rsid w:val="00C538F0"/>
    <w:rsid w:val="00C53B2D"/>
    <w:rsid w:val="00C5406A"/>
    <w:rsid w:val="00C56043"/>
    <w:rsid w:val="00C570C4"/>
    <w:rsid w:val="00C57AB0"/>
    <w:rsid w:val="00C60C4C"/>
    <w:rsid w:val="00C60CA6"/>
    <w:rsid w:val="00C61214"/>
    <w:rsid w:val="00C61277"/>
    <w:rsid w:val="00C62F87"/>
    <w:rsid w:val="00C62F9B"/>
    <w:rsid w:val="00C63140"/>
    <w:rsid w:val="00C64066"/>
    <w:rsid w:val="00C64CD4"/>
    <w:rsid w:val="00C65296"/>
    <w:rsid w:val="00C65ECB"/>
    <w:rsid w:val="00C6634E"/>
    <w:rsid w:val="00C6641C"/>
    <w:rsid w:val="00C67147"/>
    <w:rsid w:val="00C67200"/>
    <w:rsid w:val="00C6778A"/>
    <w:rsid w:val="00C67CDD"/>
    <w:rsid w:val="00C706B7"/>
    <w:rsid w:val="00C7074D"/>
    <w:rsid w:val="00C72BEF"/>
    <w:rsid w:val="00C733C2"/>
    <w:rsid w:val="00C73A4E"/>
    <w:rsid w:val="00C73F31"/>
    <w:rsid w:val="00C73FE4"/>
    <w:rsid w:val="00C74006"/>
    <w:rsid w:val="00C752ED"/>
    <w:rsid w:val="00C7581D"/>
    <w:rsid w:val="00C765DE"/>
    <w:rsid w:val="00C811A2"/>
    <w:rsid w:val="00C8157D"/>
    <w:rsid w:val="00C81AE9"/>
    <w:rsid w:val="00C82A9C"/>
    <w:rsid w:val="00C8471B"/>
    <w:rsid w:val="00C8582C"/>
    <w:rsid w:val="00C86596"/>
    <w:rsid w:val="00C86864"/>
    <w:rsid w:val="00C90700"/>
    <w:rsid w:val="00C92B72"/>
    <w:rsid w:val="00C93FEE"/>
    <w:rsid w:val="00C94903"/>
    <w:rsid w:val="00C94E63"/>
    <w:rsid w:val="00C95317"/>
    <w:rsid w:val="00C96905"/>
    <w:rsid w:val="00C9714B"/>
    <w:rsid w:val="00CA0FE6"/>
    <w:rsid w:val="00CA18C3"/>
    <w:rsid w:val="00CA2ACC"/>
    <w:rsid w:val="00CA2ED5"/>
    <w:rsid w:val="00CA332C"/>
    <w:rsid w:val="00CA40A4"/>
    <w:rsid w:val="00CA4385"/>
    <w:rsid w:val="00CA471A"/>
    <w:rsid w:val="00CA4978"/>
    <w:rsid w:val="00CA49A4"/>
    <w:rsid w:val="00CA4FF7"/>
    <w:rsid w:val="00CA518E"/>
    <w:rsid w:val="00CA5BB3"/>
    <w:rsid w:val="00CA647C"/>
    <w:rsid w:val="00CA65B1"/>
    <w:rsid w:val="00CA72AB"/>
    <w:rsid w:val="00CA749D"/>
    <w:rsid w:val="00CA7EBA"/>
    <w:rsid w:val="00CB06D6"/>
    <w:rsid w:val="00CB0A8B"/>
    <w:rsid w:val="00CB135B"/>
    <w:rsid w:val="00CB15A4"/>
    <w:rsid w:val="00CB1FDE"/>
    <w:rsid w:val="00CB4096"/>
    <w:rsid w:val="00CB5BAF"/>
    <w:rsid w:val="00CB6FB6"/>
    <w:rsid w:val="00CC092F"/>
    <w:rsid w:val="00CC0941"/>
    <w:rsid w:val="00CC0CB1"/>
    <w:rsid w:val="00CC115D"/>
    <w:rsid w:val="00CC144F"/>
    <w:rsid w:val="00CC2E91"/>
    <w:rsid w:val="00CC3952"/>
    <w:rsid w:val="00CC6026"/>
    <w:rsid w:val="00CC6119"/>
    <w:rsid w:val="00CC74A4"/>
    <w:rsid w:val="00CC75D4"/>
    <w:rsid w:val="00CD08E6"/>
    <w:rsid w:val="00CD0910"/>
    <w:rsid w:val="00CD1040"/>
    <w:rsid w:val="00CD1B04"/>
    <w:rsid w:val="00CD4386"/>
    <w:rsid w:val="00CD50C2"/>
    <w:rsid w:val="00CD5D85"/>
    <w:rsid w:val="00CD6227"/>
    <w:rsid w:val="00CD64CF"/>
    <w:rsid w:val="00CD73A5"/>
    <w:rsid w:val="00CE0620"/>
    <w:rsid w:val="00CE0985"/>
    <w:rsid w:val="00CE13B0"/>
    <w:rsid w:val="00CE192E"/>
    <w:rsid w:val="00CE39CE"/>
    <w:rsid w:val="00CE4679"/>
    <w:rsid w:val="00CE5215"/>
    <w:rsid w:val="00CE5484"/>
    <w:rsid w:val="00CE5649"/>
    <w:rsid w:val="00CE5854"/>
    <w:rsid w:val="00CE62C5"/>
    <w:rsid w:val="00CF03B1"/>
    <w:rsid w:val="00CF0A90"/>
    <w:rsid w:val="00CF1EB4"/>
    <w:rsid w:val="00CF44A3"/>
    <w:rsid w:val="00CF46B9"/>
    <w:rsid w:val="00CF59F6"/>
    <w:rsid w:val="00CF5D88"/>
    <w:rsid w:val="00CF6171"/>
    <w:rsid w:val="00CF675F"/>
    <w:rsid w:val="00CF7C3F"/>
    <w:rsid w:val="00CF7E70"/>
    <w:rsid w:val="00CF7EAF"/>
    <w:rsid w:val="00D005B7"/>
    <w:rsid w:val="00D00673"/>
    <w:rsid w:val="00D01603"/>
    <w:rsid w:val="00D0259B"/>
    <w:rsid w:val="00D03DBF"/>
    <w:rsid w:val="00D04605"/>
    <w:rsid w:val="00D06512"/>
    <w:rsid w:val="00D065D5"/>
    <w:rsid w:val="00D0675E"/>
    <w:rsid w:val="00D078C0"/>
    <w:rsid w:val="00D10467"/>
    <w:rsid w:val="00D1554B"/>
    <w:rsid w:val="00D17DE3"/>
    <w:rsid w:val="00D20ED0"/>
    <w:rsid w:val="00D21421"/>
    <w:rsid w:val="00D21632"/>
    <w:rsid w:val="00D21F76"/>
    <w:rsid w:val="00D22003"/>
    <w:rsid w:val="00D2209F"/>
    <w:rsid w:val="00D2318B"/>
    <w:rsid w:val="00D24C38"/>
    <w:rsid w:val="00D26870"/>
    <w:rsid w:val="00D26980"/>
    <w:rsid w:val="00D2721C"/>
    <w:rsid w:val="00D2751A"/>
    <w:rsid w:val="00D27E0F"/>
    <w:rsid w:val="00D304AE"/>
    <w:rsid w:val="00D3068C"/>
    <w:rsid w:val="00D31E98"/>
    <w:rsid w:val="00D33BF5"/>
    <w:rsid w:val="00D3520D"/>
    <w:rsid w:val="00D36DE6"/>
    <w:rsid w:val="00D3766C"/>
    <w:rsid w:val="00D4045E"/>
    <w:rsid w:val="00D41831"/>
    <w:rsid w:val="00D42CA0"/>
    <w:rsid w:val="00D42E34"/>
    <w:rsid w:val="00D43588"/>
    <w:rsid w:val="00D45213"/>
    <w:rsid w:val="00D45E91"/>
    <w:rsid w:val="00D468B7"/>
    <w:rsid w:val="00D46D6D"/>
    <w:rsid w:val="00D47890"/>
    <w:rsid w:val="00D50011"/>
    <w:rsid w:val="00D50AB3"/>
    <w:rsid w:val="00D51D19"/>
    <w:rsid w:val="00D52033"/>
    <w:rsid w:val="00D54866"/>
    <w:rsid w:val="00D54A49"/>
    <w:rsid w:val="00D54C93"/>
    <w:rsid w:val="00D558F4"/>
    <w:rsid w:val="00D56566"/>
    <w:rsid w:val="00D56ABC"/>
    <w:rsid w:val="00D56F60"/>
    <w:rsid w:val="00D601AE"/>
    <w:rsid w:val="00D607A6"/>
    <w:rsid w:val="00D60BBD"/>
    <w:rsid w:val="00D60C48"/>
    <w:rsid w:val="00D60FE1"/>
    <w:rsid w:val="00D61C1E"/>
    <w:rsid w:val="00D61C7F"/>
    <w:rsid w:val="00D623F5"/>
    <w:rsid w:val="00D62C04"/>
    <w:rsid w:val="00D635A3"/>
    <w:rsid w:val="00D637CB"/>
    <w:rsid w:val="00D674E1"/>
    <w:rsid w:val="00D67C65"/>
    <w:rsid w:val="00D67E7B"/>
    <w:rsid w:val="00D70C16"/>
    <w:rsid w:val="00D71EC3"/>
    <w:rsid w:val="00D72BFB"/>
    <w:rsid w:val="00D72D9E"/>
    <w:rsid w:val="00D7331F"/>
    <w:rsid w:val="00D73A51"/>
    <w:rsid w:val="00D73B2C"/>
    <w:rsid w:val="00D740D5"/>
    <w:rsid w:val="00D74399"/>
    <w:rsid w:val="00D74CA9"/>
    <w:rsid w:val="00D759E6"/>
    <w:rsid w:val="00D76C8D"/>
    <w:rsid w:val="00D775EC"/>
    <w:rsid w:val="00D77B75"/>
    <w:rsid w:val="00D81392"/>
    <w:rsid w:val="00D831D2"/>
    <w:rsid w:val="00D83808"/>
    <w:rsid w:val="00D83F32"/>
    <w:rsid w:val="00D83FF9"/>
    <w:rsid w:val="00D84E97"/>
    <w:rsid w:val="00D85E29"/>
    <w:rsid w:val="00D8692B"/>
    <w:rsid w:val="00D87831"/>
    <w:rsid w:val="00D87CBC"/>
    <w:rsid w:val="00D87F38"/>
    <w:rsid w:val="00D9055B"/>
    <w:rsid w:val="00D9086D"/>
    <w:rsid w:val="00D909C5"/>
    <w:rsid w:val="00D9187C"/>
    <w:rsid w:val="00D91E90"/>
    <w:rsid w:val="00D921B3"/>
    <w:rsid w:val="00D92565"/>
    <w:rsid w:val="00D92E46"/>
    <w:rsid w:val="00D94BFB"/>
    <w:rsid w:val="00D94F46"/>
    <w:rsid w:val="00D9557C"/>
    <w:rsid w:val="00D96359"/>
    <w:rsid w:val="00D96979"/>
    <w:rsid w:val="00D96E17"/>
    <w:rsid w:val="00D96F4E"/>
    <w:rsid w:val="00D97035"/>
    <w:rsid w:val="00D978C6"/>
    <w:rsid w:val="00DA026B"/>
    <w:rsid w:val="00DA0C05"/>
    <w:rsid w:val="00DA1893"/>
    <w:rsid w:val="00DA3C8E"/>
    <w:rsid w:val="00DA5980"/>
    <w:rsid w:val="00DA602E"/>
    <w:rsid w:val="00DA681D"/>
    <w:rsid w:val="00DB08BF"/>
    <w:rsid w:val="00DB08D1"/>
    <w:rsid w:val="00DB0C32"/>
    <w:rsid w:val="00DB0CA0"/>
    <w:rsid w:val="00DB0FF1"/>
    <w:rsid w:val="00DB18EA"/>
    <w:rsid w:val="00DB1FF6"/>
    <w:rsid w:val="00DB283C"/>
    <w:rsid w:val="00DB3619"/>
    <w:rsid w:val="00DB4B8C"/>
    <w:rsid w:val="00DB5001"/>
    <w:rsid w:val="00DB5346"/>
    <w:rsid w:val="00DB7C1E"/>
    <w:rsid w:val="00DC069A"/>
    <w:rsid w:val="00DC0B17"/>
    <w:rsid w:val="00DC2757"/>
    <w:rsid w:val="00DC280F"/>
    <w:rsid w:val="00DC3037"/>
    <w:rsid w:val="00DC3193"/>
    <w:rsid w:val="00DC3662"/>
    <w:rsid w:val="00DC4328"/>
    <w:rsid w:val="00DC4447"/>
    <w:rsid w:val="00DC63CD"/>
    <w:rsid w:val="00DC6A87"/>
    <w:rsid w:val="00DC6AB1"/>
    <w:rsid w:val="00DC7794"/>
    <w:rsid w:val="00DD04BA"/>
    <w:rsid w:val="00DD1259"/>
    <w:rsid w:val="00DD22F5"/>
    <w:rsid w:val="00DD2492"/>
    <w:rsid w:val="00DD30BA"/>
    <w:rsid w:val="00DD3266"/>
    <w:rsid w:val="00DD331D"/>
    <w:rsid w:val="00DD541F"/>
    <w:rsid w:val="00DD55F1"/>
    <w:rsid w:val="00DD5618"/>
    <w:rsid w:val="00DD6C56"/>
    <w:rsid w:val="00DD6D4C"/>
    <w:rsid w:val="00DE0281"/>
    <w:rsid w:val="00DE2676"/>
    <w:rsid w:val="00DE4579"/>
    <w:rsid w:val="00DE52CA"/>
    <w:rsid w:val="00DE5625"/>
    <w:rsid w:val="00DE5771"/>
    <w:rsid w:val="00DE6672"/>
    <w:rsid w:val="00DE67F1"/>
    <w:rsid w:val="00DE741F"/>
    <w:rsid w:val="00DE78B9"/>
    <w:rsid w:val="00DF291E"/>
    <w:rsid w:val="00DF2AA1"/>
    <w:rsid w:val="00DF3319"/>
    <w:rsid w:val="00DF3650"/>
    <w:rsid w:val="00DF376C"/>
    <w:rsid w:val="00DF376F"/>
    <w:rsid w:val="00DF3B3C"/>
    <w:rsid w:val="00DF4AB6"/>
    <w:rsid w:val="00DF4FB8"/>
    <w:rsid w:val="00DF69CA"/>
    <w:rsid w:val="00DF6AA3"/>
    <w:rsid w:val="00DF6E6A"/>
    <w:rsid w:val="00E000F6"/>
    <w:rsid w:val="00E00252"/>
    <w:rsid w:val="00E01791"/>
    <w:rsid w:val="00E024E4"/>
    <w:rsid w:val="00E03002"/>
    <w:rsid w:val="00E05736"/>
    <w:rsid w:val="00E06951"/>
    <w:rsid w:val="00E07108"/>
    <w:rsid w:val="00E07594"/>
    <w:rsid w:val="00E10011"/>
    <w:rsid w:val="00E10118"/>
    <w:rsid w:val="00E10521"/>
    <w:rsid w:val="00E11262"/>
    <w:rsid w:val="00E113CD"/>
    <w:rsid w:val="00E12527"/>
    <w:rsid w:val="00E13099"/>
    <w:rsid w:val="00E1394F"/>
    <w:rsid w:val="00E14B58"/>
    <w:rsid w:val="00E14FB2"/>
    <w:rsid w:val="00E150C1"/>
    <w:rsid w:val="00E16D6A"/>
    <w:rsid w:val="00E17B19"/>
    <w:rsid w:val="00E22C75"/>
    <w:rsid w:val="00E23A24"/>
    <w:rsid w:val="00E24F0D"/>
    <w:rsid w:val="00E25765"/>
    <w:rsid w:val="00E25B28"/>
    <w:rsid w:val="00E260F1"/>
    <w:rsid w:val="00E27DAD"/>
    <w:rsid w:val="00E3016E"/>
    <w:rsid w:val="00E302D9"/>
    <w:rsid w:val="00E303B5"/>
    <w:rsid w:val="00E3186C"/>
    <w:rsid w:val="00E31B72"/>
    <w:rsid w:val="00E32A5F"/>
    <w:rsid w:val="00E337E7"/>
    <w:rsid w:val="00E35018"/>
    <w:rsid w:val="00E352BF"/>
    <w:rsid w:val="00E35B6C"/>
    <w:rsid w:val="00E40ADC"/>
    <w:rsid w:val="00E40C4B"/>
    <w:rsid w:val="00E41890"/>
    <w:rsid w:val="00E42141"/>
    <w:rsid w:val="00E42E39"/>
    <w:rsid w:val="00E430D4"/>
    <w:rsid w:val="00E43111"/>
    <w:rsid w:val="00E450EA"/>
    <w:rsid w:val="00E4750F"/>
    <w:rsid w:val="00E50F9F"/>
    <w:rsid w:val="00E51D7A"/>
    <w:rsid w:val="00E51FE8"/>
    <w:rsid w:val="00E52289"/>
    <w:rsid w:val="00E52EED"/>
    <w:rsid w:val="00E5322F"/>
    <w:rsid w:val="00E54014"/>
    <w:rsid w:val="00E54ED7"/>
    <w:rsid w:val="00E55259"/>
    <w:rsid w:val="00E55E97"/>
    <w:rsid w:val="00E5703D"/>
    <w:rsid w:val="00E57680"/>
    <w:rsid w:val="00E57AFB"/>
    <w:rsid w:val="00E60387"/>
    <w:rsid w:val="00E60586"/>
    <w:rsid w:val="00E607F4"/>
    <w:rsid w:val="00E6386C"/>
    <w:rsid w:val="00E63C19"/>
    <w:rsid w:val="00E64F2A"/>
    <w:rsid w:val="00E65D86"/>
    <w:rsid w:val="00E65D95"/>
    <w:rsid w:val="00E668FB"/>
    <w:rsid w:val="00E6788C"/>
    <w:rsid w:val="00E71A54"/>
    <w:rsid w:val="00E741C1"/>
    <w:rsid w:val="00E741E6"/>
    <w:rsid w:val="00E758DF"/>
    <w:rsid w:val="00E76209"/>
    <w:rsid w:val="00E77701"/>
    <w:rsid w:val="00E8064C"/>
    <w:rsid w:val="00E806A1"/>
    <w:rsid w:val="00E80A70"/>
    <w:rsid w:val="00E811C3"/>
    <w:rsid w:val="00E81DCC"/>
    <w:rsid w:val="00E8249C"/>
    <w:rsid w:val="00E84B81"/>
    <w:rsid w:val="00E86C60"/>
    <w:rsid w:val="00E8726E"/>
    <w:rsid w:val="00E87BFD"/>
    <w:rsid w:val="00E90407"/>
    <w:rsid w:val="00E92A5B"/>
    <w:rsid w:val="00E92C85"/>
    <w:rsid w:val="00E94411"/>
    <w:rsid w:val="00E9557D"/>
    <w:rsid w:val="00E9567B"/>
    <w:rsid w:val="00E96AB1"/>
    <w:rsid w:val="00E975DA"/>
    <w:rsid w:val="00EA0C8D"/>
    <w:rsid w:val="00EA17B0"/>
    <w:rsid w:val="00EA32EE"/>
    <w:rsid w:val="00EA5159"/>
    <w:rsid w:val="00EA5D79"/>
    <w:rsid w:val="00EA6255"/>
    <w:rsid w:val="00EA640F"/>
    <w:rsid w:val="00EB081D"/>
    <w:rsid w:val="00EB0A15"/>
    <w:rsid w:val="00EB128F"/>
    <w:rsid w:val="00EB1B00"/>
    <w:rsid w:val="00EB3F1F"/>
    <w:rsid w:val="00EB41A4"/>
    <w:rsid w:val="00EB49B4"/>
    <w:rsid w:val="00EB57C2"/>
    <w:rsid w:val="00EB598F"/>
    <w:rsid w:val="00EB59F4"/>
    <w:rsid w:val="00EB5AF2"/>
    <w:rsid w:val="00EB796B"/>
    <w:rsid w:val="00EB7D01"/>
    <w:rsid w:val="00EC107E"/>
    <w:rsid w:val="00EC1231"/>
    <w:rsid w:val="00EC1296"/>
    <w:rsid w:val="00EC1393"/>
    <w:rsid w:val="00EC16E8"/>
    <w:rsid w:val="00EC27D2"/>
    <w:rsid w:val="00EC4C5D"/>
    <w:rsid w:val="00EC503C"/>
    <w:rsid w:val="00EC5158"/>
    <w:rsid w:val="00EC5566"/>
    <w:rsid w:val="00EC569E"/>
    <w:rsid w:val="00EC6486"/>
    <w:rsid w:val="00EC6510"/>
    <w:rsid w:val="00EC7164"/>
    <w:rsid w:val="00ED06C2"/>
    <w:rsid w:val="00ED38E1"/>
    <w:rsid w:val="00ED42F1"/>
    <w:rsid w:val="00ED4AC4"/>
    <w:rsid w:val="00ED515C"/>
    <w:rsid w:val="00ED53FE"/>
    <w:rsid w:val="00ED64D1"/>
    <w:rsid w:val="00ED7CA0"/>
    <w:rsid w:val="00EE2532"/>
    <w:rsid w:val="00EE2A86"/>
    <w:rsid w:val="00EE3119"/>
    <w:rsid w:val="00EE3C36"/>
    <w:rsid w:val="00EE3E44"/>
    <w:rsid w:val="00EE51A8"/>
    <w:rsid w:val="00EE5C62"/>
    <w:rsid w:val="00EE5FAB"/>
    <w:rsid w:val="00EE65B4"/>
    <w:rsid w:val="00EE6964"/>
    <w:rsid w:val="00EE6A79"/>
    <w:rsid w:val="00EF13E4"/>
    <w:rsid w:val="00EF2A4F"/>
    <w:rsid w:val="00EF39E7"/>
    <w:rsid w:val="00EF4EA9"/>
    <w:rsid w:val="00EF6205"/>
    <w:rsid w:val="00EF6567"/>
    <w:rsid w:val="00EF761E"/>
    <w:rsid w:val="00F00C52"/>
    <w:rsid w:val="00F01468"/>
    <w:rsid w:val="00F01CD0"/>
    <w:rsid w:val="00F01E37"/>
    <w:rsid w:val="00F023E3"/>
    <w:rsid w:val="00F04069"/>
    <w:rsid w:val="00F055A5"/>
    <w:rsid w:val="00F05888"/>
    <w:rsid w:val="00F06965"/>
    <w:rsid w:val="00F06CF9"/>
    <w:rsid w:val="00F07AE9"/>
    <w:rsid w:val="00F1108F"/>
    <w:rsid w:val="00F110A1"/>
    <w:rsid w:val="00F12779"/>
    <w:rsid w:val="00F12E62"/>
    <w:rsid w:val="00F145F1"/>
    <w:rsid w:val="00F15CB7"/>
    <w:rsid w:val="00F1627D"/>
    <w:rsid w:val="00F1728F"/>
    <w:rsid w:val="00F17C4A"/>
    <w:rsid w:val="00F17CD2"/>
    <w:rsid w:val="00F20017"/>
    <w:rsid w:val="00F204D6"/>
    <w:rsid w:val="00F213F4"/>
    <w:rsid w:val="00F21E86"/>
    <w:rsid w:val="00F225F5"/>
    <w:rsid w:val="00F229C5"/>
    <w:rsid w:val="00F23F36"/>
    <w:rsid w:val="00F2430A"/>
    <w:rsid w:val="00F24DCF"/>
    <w:rsid w:val="00F24FA1"/>
    <w:rsid w:val="00F257F8"/>
    <w:rsid w:val="00F25BD5"/>
    <w:rsid w:val="00F26DD9"/>
    <w:rsid w:val="00F2779F"/>
    <w:rsid w:val="00F300D4"/>
    <w:rsid w:val="00F31B48"/>
    <w:rsid w:val="00F31DD8"/>
    <w:rsid w:val="00F36146"/>
    <w:rsid w:val="00F3657F"/>
    <w:rsid w:val="00F36E80"/>
    <w:rsid w:val="00F36EA0"/>
    <w:rsid w:val="00F379E4"/>
    <w:rsid w:val="00F41765"/>
    <w:rsid w:val="00F42BE8"/>
    <w:rsid w:val="00F446FA"/>
    <w:rsid w:val="00F44974"/>
    <w:rsid w:val="00F4503F"/>
    <w:rsid w:val="00F47313"/>
    <w:rsid w:val="00F4748D"/>
    <w:rsid w:val="00F525BF"/>
    <w:rsid w:val="00F5449B"/>
    <w:rsid w:val="00F54F55"/>
    <w:rsid w:val="00F55354"/>
    <w:rsid w:val="00F553C2"/>
    <w:rsid w:val="00F55513"/>
    <w:rsid w:val="00F556F3"/>
    <w:rsid w:val="00F5772B"/>
    <w:rsid w:val="00F577BA"/>
    <w:rsid w:val="00F57E42"/>
    <w:rsid w:val="00F60A55"/>
    <w:rsid w:val="00F60B94"/>
    <w:rsid w:val="00F61065"/>
    <w:rsid w:val="00F61917"/>
    <w:rsid w:val="00F63663"/>
    <w:rsid w:val="00F63747"/>
    <w:rsid w:val="00F6474A"/>
    <w:rsid w:val="00F64C07"/>
    <w:rsid w:val="00F64CB5"/>
    <w:rsid w:val="00F6578D"/>
    <w:rsid w:val="00F65916"/>
    <w:rsid w:val="00F65A50"/>
    <w:rsid w:val="00F66F38"/>
    <w:rsid w:val="00F705AF"/>
    <w:rsid w:val="00F70C76"/>
    <w:rsid w:val="00F72A90"/>
    <w:rsid w:val="00F72CEF"/>
    <w:rsid w:val="00F7310A"/>
    <w:rsid w:val="00F73D12"/>
    <w:rsid w:val="00F73DD9"/>
    <w:rsid w:val="00F744B5"/>
    <w:rsid w:val="00F749ED"/>
    <w:rsid w:val="00F75585"/>
    <w:rsid w:val="00F76DCF"/>
    <w:rsid w:val="00F801D0"/>
    <w:rsid w:val="00F80932"/>
    <w:rsid w:val="00F81598"/>
    <w:rsid w:val="00F81910"/>
    <w:rsid w:val="00F82892"/>
    <w:rsid w:val="00F82933"/>
    <w:rsid w:val="00F8367F"/>
    <w:rsid w:val="00F84210"/>
    <w:rsid w:val="00F84A9B"/>
    <w:rsid w:val="00F84BEE"/>
    <w:rsid w:val="00F850DB"/>
    <w:rsid w:val="00F854A1"/>
    <w:rsid w:val="00F85871"/>
    <w:rsid w:val="00F85A25"/>
    <w:rsid w:val="00F87349"/>
    <w:rsid w:val="00F900C1"/>
    <w:rsid w:val="00F9036F"/>
    <w:rsid w:val="00F904C1"/>
    <w:rsid w:val="00F91A78"/>
    <w:rsid w:val="00F91DCE"/>
    <w:rsid w:val="00F9299C"/>
    <w:rsid w:val="00F93391"/>
    <w:rsid w:val="00F93B6C"/>
    <w:rsid w:val="00F954B7"/>
    <w:rsid w:val="00F95687"/>
    <w:rsid w:val="00F95A7B"/>
    <w:rsid w:val="00F96244"/>
    <w:rsid w:val="00F963AC"/>
    <w:rsid w:val="00F968E5"/>
    <w:rsid w:val="00F96F7B"/>
    <w:rsid w:val="00F9712C"/>
    <w:rsid w:val="00FA038E"/>
    <w:rsid w:val="00FA0F17"/>
    <w:rsid w:val="00FA1A4B"/>
    <w:rsid w:val="00FA1ADA"/>
    <w:rsid w:val="00FA3E17"/>
    <w:rsid w:val="00FA40FF"/>
    <w:rsid w:val="00FA4760"/>
    <w:rsid w:val="00FA5BA7"/>
    <w:rsid w:val="00FA5C81"/>
    <w:rsid w:val="00FA6289"/>
    <w:rsid w:val="00FA6377"/>
    <w:rsid w:val="00FA6D01"/>
    <w:rsid w:val="00FA7183"/>
    <w:rsid w:val="00FA72A4"/>
    <w:rsid w:val="00FA74DF"/>
    <w:rsid w:val="00FA7E49"/>
    <w:rsid w:val="00FA7F89"/>
    <w:rsid w:val="00FB0B33"/>
    <w:rsid w:val="00FB0E88"/>
    <w:rsid w:val="00FB0EF7"/>
    <w:rsid w:val="00FB1089"/>
    <w:rsid w:val="00FB1903"/>
    <w:rsid w:val="00FB2838"/>
    <w:rsid w:val="00FB3876"/>
    <w:rsid w:val="00FB43A4"/>
    <w:rsid w:val="00FB48B3"/>
    <w:rsid w:val="00FB51AB"/>
    <w:rsid w:val="00FB5A95"/>
    <w:rsid w:val="00FB6964"/>
    <w:rsid w:val="00FB6D58"/>
    <w:rsid w:val="00FB7A1C"/>
    <w:rsid w:val="00FC0725"/>
    <w:rsid w:val="00FC1E0B"/>
    <w:rsid w:val="00FC2F10"/>
    <w:rsid w:val="00FC3271"/>
    <w:rsid w:val="00FC3355"/>
    <w:rsid w:val="00FC52AB"/>
    <w:rsid w:val="00FC5A3E"/>
    <w:rsid w:val="00FC5BC9"/>
    <w:rsid w:val="00FC5CC3"/>
    <w:rsid w:val="00FC606D"/>
    <w:rsid w:val="00FC652D"/>
    <w:rsid w:val="00FC71F5"/>
    <w:rsid w:val="00FC7559"/>
    <w:rsid w:val="00FC786E"/>
    <w:rsid w:val="00FD0440"/>
    <w:rsid w:val="00FD0543"/>
    <w:rsid w:val="00FD08BC"/>
    <w:rsid w:val="00FD092F"/>
    <w:rsid w:val="00FD16F0"/>
    <w:rsid w:val="00FD1AC9"/>
    <w:rsid w:val="00FD26BC"/>
    <w:rsid w:val="00FD2B2B"/>
    <w:rsid w:val="00FD42F8"/>
    <w:rsid w:val="00FD4BE2"/>
    <w:rsid w:val="00FD4FE8"/>
    <w:rsid w:val="00FD703F"/>
    <w:rsid w:val="00FD72AF"/>
    <w:rsid w:val="00FE15EF"/>
    <w:rsid w:val="00FE2D64"/>
    <w:rsid w:val="00FE3456"/>
    <w:rsid w:val="00FE3F6B"/>
    <w:rsid w:val="00FE41FD"/>
    <w:rsid w:val="00FE4CF9"/>
    <w:rsid w:val="00FE51C8"/>
    <w:rsid w:val="00FE7CB9"/>
    <w:rsid w:val="00FF03B7"/>
    <w:rsid w:val="00FF0732"/>
    <w:rsid w:val="00FF0E89"/>
    <w:rsid w:val="00FF2076"/>
    <w:rsid w:val="00FF2553"/>
    <w:rsid w:val="00FF2D4B"/>
    <w:rsid w:val="00FF33CA"/>
    <w:rsid w:val="00FF3B97"/>
    <w:rsid w:val="00FF6C86"/>
    <w:rsid w:val="00FF72E9"/>
    <w:rsid w:val="00FF7BC0"/>
    <w:rsid w:val="01005FE8"/>
    <w:rsid w:val="01051669"/>
    <w:rsid w:val="01091395"/>
    <w:rsid w:val="011E190A"/>
    <w:rsid w:val="011F03D2"/>
    <w:rsid w:val="011F2E14"/>
    <w:rsid w:val="01200AA2"/>
    <w:rsid w:val="01254189"/>
    <w:rsid w:val="01256526"/>
    <w:rsid w:val="01275296"/>
    <w:rsid w:val="012A59E5"/>
    <w:rsid w:val="012C43BA"/>
    <w:rsid w:val="012E0369"/>
    <w:rsid w:val="01333CCA"/>
    <w:rsid w:val="013E34AB"/>
    <w:rsid w:val="013F210A"/>
    <w:rsid w:val="01464254"/>
    <w:rsid w:val="014A6F12"/>
    <w:rsid w:val="014C1000"/>
    <w:rsid w:val="014C4724"/>
    <w:rsid w:val="01515CC0"/>
    <w:rsid w:val="0151704F"/>
    <w:rsid w:val="01586BF3"/>
    <w:rsid w:val="015E5250"/>
    <w:rsid w:val="0166329B"/>
    <w:rsid w:val="016D533B"/>
    <w:rsid w:val="016F74BF"/>
    <w:rsid w:val="0175540A"/>
    <w:rsid w:val="017629DF"/>
    <w:rsid w:val="017A15AE"/>
    <w:rsid w:val="018856A1"/>
    <w:rsid w:val="018A71C7"/>
    <w:rsid w:val="0193183D"/>
    <w:rsid w:val="01985A37"/>
    <w:rsid w:val="01A434F4"/>
    <w:rsid w:val="01A658D3"/>
    <w:rsid w:val="01AF34A4"/>
    <w:rsid w:val="01B17349"/>
    <w:rsid w:val="01B17F3C"/>
    <w:rsid w:val="01B26418"/>
    <w:rsid w:val="01B642E6"/>
    <w:rsid w:val="01BA4412"/>
    <w:rsid w:val="01BB24BB"/>
    <w:rsid w:val="01C10E40"/>
    <w:rsid w:val="01C324CB"/>
    <w:rsid w:val="01C8344F"/>
    <w:rsid w:val="01C86F31"/>
    <w:rsid w:val="01CD26A9"/>
    <w:rsid w:val="01CE0DA1"/>
    <w:rsid w:val="01CE6E99"/>
    <w:rsid w:val="01CF23B0"/>
    <w:rsid w:val="01D933A6"/>
    <w:rsid w:val="01DB2C61"/>
    <w:rsid w:val="01DD0973"/>
    <w:rsid w:val="01DE0EAD"/>
    <w:rsid w:val="01DE4837"/>
    <w:rsid w:val="01E614C4"/>
    <w:rsid w:val="01F15850"/>
    <w:rsid w:val="01F277ED"/>
    <w:rsid w:val="01F82058"/>
    <w:rsid w:val="01F8522D"/>
    <w:rsid w:val="0204142F"/>
    <w:rsid w:val="0206105F"/>
    <w:rsid w:val="020C05F7"/>
    <w:rsid w:val="020E6270"/>
    <w:rsid w:val="02110703"/>
    <w:rsid w:val="0212090B"/>
    <w:rsid w:val="021858E2"/>
    <w:rsid w:val="021E0B7F"/>
    <w:rsid w:val="02252199"/>
    <w:rsid w:val="02264239"/>
    <w:rsid w:val="022A2865"/>
    <w:rsid w:val="022E6B79"/>
    <w:rsid w:val="02307299"/>
    <w:rsid w:val="02316BFB"/>
    <w:rsid w:val="02330385"/>
    <w:rsid w:val="0233444E"/>
    <w:rsid w:val="023E69F5"/>
    <w:rsid w:val="023F0B2D"/>
    <w:rsid w:val="024027AB"/>
    <w:rsid w:val="02496FC0"/>
    <w:rsid w:val="02504E87"/>
    <w:rsid w:val="0251232F"/>
    <w:rsid w:val="025130F1"/>
    <w:rsid w:val="0257147E"/>
    <w:rsid w:val="025A2693"/>
    <w:rsid w:val="026167A0"/>
    <w:rsid w:val="02630ABA"/>
    <w:rsid w:val="02643878"/>
    <w:rsid w:val="0265756C"/>
    <w:rsid w:val="026B114C"/>
    <w:rsid w:val="026C1828"/>
    <w:rsid w:val="02703C7D"/>
    <w:rsid w:val="0273770B"/>
    <w:rsid w:val="02753789"/>
    <w:rsid w:val="0277253D"/>
    <w:rsid w:val="02772762"/>
    <w:rsid w:val="027E382B"/>
    <w:rsid w:val="027F5092"/>
    <w:rsid w:val="0285647E"/>
    <w:rsid w:val="02877AF1"/>
    <w:rsid w:val="028B589B"/>
    <w:rsid w:val="028D1849"/>
    <w:rsid w:val="02944929"/>
    <w:rsid w:val="029536A6"/>
    <w:rsid w:val="02981EB4"/>
    <w:rsid w:val="02997841"/>
    <w:rsid w:val="029B73DA"/>
    <w:rsid w:val="029D44B0"/>
    <w:rsid w:val="02A018E4"/>
    <w:rsid w:val="02A074C1"/>
    <w:rsid w:val="02A343AA"/>
    <w:rsid w:val="02A5378F"/>
    <w:rsid w:val="02A91332"/>
    <w:rsid w:val="02AD3A09"/>
    <w:rsid w:val="02AF5E63"/>
    <w:rsid w:val="02B13DAC"/>
    <w:rsid w:val="02B610BE"/>
    <w:rsid w:val="02BC370B"/>
    <w:rsid w:val="02BF2EFC"/>
    <w:rsid w:val="02C23A55"/>
    <w:rsid w:val="02CA016F"/>
    <w:rsid w:val="02CC5DB5"/>
    <w:rsid w:val="02CD7246"/>
    <w:rsid w:val="02CE7E8E"/>
    <w:rsid w:val="02CF32B4"/>
    <w:rsid w:val="02D32D92"/>
    <w:rsid w:val="02D464BB"/>
    <w:rsid w:val="02DB1A6E"/>
    <w:rsid w:val="02E00FE6"/>
    <w:rsid w:val="02E23B6B"/>
    <w:rsid w:val="02E31F99"/>
    <w:rsid w:val="02E33720"/>
    <w:rsid w:val="02EA142B"/>
    <w:rsid w:val="02EB7072"/>
    <w:rsid w:val="02EC5DA3"/>
    <w:rsid w:val="02F10721"/>
    <w:rsid w:val="02F15A1C"/>
    <w:rsid w:val="02F1741B"/>
    <w:rsid w:val="02F20CFC"/>
    <w:rsid w:val="02F248B3"/>
    <w:rsid w:val="02F53327"/>
    <w:rsid w:val="02F762B2"/>
    <w:rsid w:val="02FC607C"/>
    <w:rsid w:val="03002481"/>
    <w:rsid w:val="0303265A"/>
    <w:rsid w:val="030357FE"/>
    <w:rsid w:val="03051A1B"/>
    <w:rsid w:val="03052237"/>
    <w:rsid w:val="03060FD9"/>
    <w:rsid w:val="03124448"/>
    <w:rsid w:val="031320C2"/>
    <w:rsid w:val="031747B9"/>
    <w:rsid w:val="031C38A7"/>
    <w:rsid w:val="031C7BDF"/>
    <w:rsid w:val="031E7C58"/>
    <w:rsid w:val="03211DCF"/>
    <w:rsid w:val="032310CD"/>
    <w:rsid w:val="0323180A"/>
    <w:rsid w:val="032704BC"/>
    <w:rsid w:val="032F76B8"/>
    <w:rsid w:val="033101AD"/>
    <w:rsid w:val="0338664F"/>
    <w:rsid w:val="033D4E1F"/>
    <w:rsid w:val="033E1507"/>
    <w:rsid w:val="033E7DFA"/>
    <w:rsid w:val="03431B01"/>
    <w:rsid w:val="03463F9E"/>
    <w:rsid w:val="03464CEB"/>
    <w:rsid w:val="034809B1"/>
    <w:rsid w:val="034D7B93"/>
    <w:rsid w:val="03514223"/>
    <w:rsid w:val="03555330"/>
    <w:rsid w:val="035572F3"/>
    <w:rsid w:val="035B32B6"/>
    <w:rsid w:val="035B711F"/>
    <w:rsid w:val="035C4073"/>
    <w:rsid w:val="0361631D"/>
    <w:rsid w:val="036269AF"/>
    <w:rsid w:val="03652B41"/>
    <w:rsid w:val="03663BA0"/>
    <w:rsid w:val="036C498E"/>
    <w:rsid w:val="0370691B"/>
    <w:rsid w:val="03712798"/>
    <w:rsid w:val="03743E5B"/>
    <w:rsid w:val="03745CCD"/>
    <w:rsid w:val="03765A6D"/>
    <w:rsid w:val="03792DF2"/>
    <w:rsid w:val="037C7F9A"/>
    <w:rsid w:val="037D446F"/>
    <w:rsid w:val="03843351"/>
    <w:rsid w:val="038816BB"/>
    <w:rsid w:val="0388380F"/>
    <w:rsid w:val="038A566E"/>
    <w:rsid w:val="038D62A6"/>
    <w:rsid w:val="03A74512"/>
    <w:rsid w:val="03B433A2"/>
    <w:rsid w:val="03B71907"/>
    <w:rsid w:val="03C055D4"/>
    <w:rsid w:val="03C36A28"/>
    <w:rsid w:val="03C91835"/>
    <w:rsid w:val="03C94DEA"/>
    <w:rsid w:val="03CB097F"/>
    <w:rsid w:val="03CC1A5D"/>
    <w:rsid w:val="03D133C1"/>
    <w:rsid w:val="03D253B9"/>
    <w:rsid w:val="03D37236"/>
    <w:rsid w:val="03D54BCA"/>
    <w:rsid w:val="03D6420F"/>
    <w:rsid w:val="03DE6E10"/>
    <w:rsid w:val="03E01D5F"/>
    <w:rsid w:val="03E51FAD"/>
    <w:rsid w:val="03E97282"/>
    <w:rsid w:val="03F354B6"/>
    <w:rsid w:val="03F56928"/>
    <w:rsid w:val="03F90BDB"/>
    <w:rsid w:val="03FA3C04"/>
    <w:rsid w:val="03FD0267"/>
    <w:rsid w:val="03FF1795"/>
    <w:rsid w:val="04077B79"/>
    <w:rsid w:val="040A7ED9"/>
    <w:rsid w:val="041164D0"/>
    <w:rsid w:val="041359CA"/>
    <w:rsid w:val="04185B17"/>
    <w:rsid w:val="041D580D"/>
    <w:rsid w:val="04231011"/>
    <w:rsid w:val="04276FC7"/>
    <w:rsid w:val="04286688"/>
    <w:rsid w:val="042C346E"/>
    <w:rsid w:val="042D44A1"/>
    <w:rsid w:val="042E4E25"/>
    <w:rsid w:val="043272E9"/>
    <w:rsid w:val="043A1564"/>
    <w:rsid w:val="043E3F42"/>
    <w:rsid w:val="0444368E"/>
    <w:rsid w:val="044B6BD0"/>
    <w:rsid w:val="044C252A"/>
    <w:rsid w:val="044E6A56"/>
    <w:rsid w:val="044F4DD9"/>
    <w:rsid w:val="0452405F"/>
    <w:rsid w:val="045C7CE8"/>
    <w:rsid w:val="0469740C"/>
    <w:rsid w:val="046A0EBF"/>
    <w:rsid w:val="046C1C2B"/>
    <w:rsid w:val="046D4CB9"/>
    <w:rsid w:val="046F7C1A"/>
    <w:rsid w:val="04726165"/>
    <w:rsid w:val="04750FAD"/>
    <w:rsid w:val="047E077F"/>
    <w:rsid w:val="047E1B5F"/>
    <w:rsid w:val="047E7301"/>
    <w:rsid w:val="04800679"/>
    <w:rsid w:val="0481607B"/>
    <w:rsid w:val="0484587A"/>
    <w:rsid w:val="048474DB"/>
    <w:rsid w:val="04847DE3"/>
    <w:rsid w:val="04883B7D"/>
    <w:rsid w:val="048A5D4E"/>
    <w:rsid w:val="048F06EF"/>
    <w:rsid w:val="0499535D"/>
    <w:rsid w:val="049E18FF"/>
    <w:rsid w:val="04A65021"/>
    <w:rsid w:val="04A84091"/>
    <w:rsid w:val="04A86869"/>
    <w:rsid w:val="04A87207"/>
    <w:rsid w:val="04AD4B4C"/>
    <w:rsid w:val="04B2094F"/>
    <w:rsid w:val="04B62A19"/>
    <w:rsid w:val="04B80D7C"/>
    <w:rsid w:val="04BD72AE"/>
    <w:rsid w:val="04C063AE"/>
    <w:rsid w:val="04C31B46"/>
    <w:rsid w:val="04C442B9"/>
    <w:rsid w:val="04C44BCC"/>
    <w:rsid w:val="04C631D3"/>
    <w:rsid w:val="04CA3947"/>
    <w:rsid w:val="04D04237"/>
    <w:rsid w:val="04DF41ED"/>
    <w:rsid w:val="04E56052"/>
    <w:rsid w:val="04E728D7"/>
    <w:rsid w:val="04F13A7E"/>
    <w:rsid w:val="04F258EF"/>
    <w:rsid w:val="04F66648"/>
    <w:rsid w:val="04FE4E2F"/>
    <w:rsid w:val="04FF7330"/>
    <w:rsid w:val="05014689"/>
    <w:rsid w:val="0508436F"/>
    <w:rsid w:val="050A4009"/>
    <w:rsid w:val="050E4A99"/>
    <w:rsid w:val="05132F25"/>
    <w:rsid w:val="051536FE"/>
    <w:rsid w:val="051742BE"/>
    <w:rsid w:val="05184C7F"/>
    <w:rsid w:val="051931EE"/>
    <w:rsid w:val="051D2EBC"/>
    <w:rsid w:val="05207400"/>
    <w:rsid w:val="05254935"/>
    <w:rsid w:val="05265250"/>
    <w:rsid w:val="052A625C"/>
    <w:rsid w:val="052C678C"/>
    <w:rsid w:val="052F70D0"/>
    <w:rsid w:val="053039E2"/>
    <w:rsid w:val="05346DCD"/>
    <w:rsid w:val="05372554"/>
    <w:rsid w:val="05372C7A"/>
    <w:rsid w:val="05374C43"/>
    <w:rsid w:val="05381E3F"/>
    <w:rsid w:val="053D18B7"/>
    <w:rsid w:val="054030F9"/>
    <w:rsid w:val="05410341"/>
    <w:rsid w:val="05486C0E"/>
    <w:rsid w:val="054C00FE"/>
    <w:rsid w:val="055346BB"/>
    <w:rsid w:val="05555E52"/>
    <w:rsid w:val="05557F9E"/>
    <w:rsid w:val="055759C5"/>
    <w:rsid w:val="055A63D4"/>
    <w:rsid w:val="0561461B"/>
    <w:rsid w:val="056329DB"/>
    <w:rsid w:val="056C387F"/>
    <w:rsid w:val="057139B7"/>
    <w:rsid w:val="05754B62"/>
    <w:rsid w:val="057B193E"/>
    <w:rsid w:val="057F32B3"/>
    <w:rsid w:val="05810B72"/>
    <w:rsid w:val="05834779"/>
    <w:rsid w:val="058551CA"/>
    <w:rsid w:val="05887B48"/>
    <w:rsid w:val="058B5F97"/>
    <w:rsid w:val="059E19C9"/>
    <w:rsid w:val="05A202C3"/>
    <w:rsid w:val="05A26488"/>
    <w:rsid w:val="05A61FE1"/>
    <w:rsid w:val="05A632B7"/>
    <w:rsid w:val="05A927F2"/>
    <w:rsid w:val="05AA4B9A"/>
    <w:rsid w:val="05AC54BB"/>
    <w:rsid w:val="05B24D8A"/>
    <w:rsid w:val="05B878FE"/>
    <w:rsid w:val="05BD5898"/>
    <w:rsid w:val="05C43748"/>
    <w:rsid w:val="05C52317"/>
    <w:rsid w:val="05C85590"/>
    <w:rsid w:val="05C858ED"/>
    <w:rsid w:val="05C959A6"/>
    <w:rsid w:val="05CA4C97"/>
    <w:rsid w:val="05CB5729"/>
    <w:rsid w:val="05CC1140"/>
    <w:rsid w:val="05D16CC1"/>
    <w:rsid w:val="05D54760"/>
    <w:rsid w:val="05DA0EA0"/>
    <w:rsid w:val="05DB36FC"/>
    <w:rsid w:val="05DE0257"/>
    <w:rsid w:val="05DE4392"/>
    <w:rsid w:val="05E05ABA"/>
    <w:rsid w:val="05E63676"/>
    <w:rsid w:val="05EB6A6C"/>
    <w:rsid w:val="05EE3098"/>
    <w:rsid w:val="05F63E93"/>
    <w:rsid w:val="05FB3882"/>
    <w:rsid w:val="05FD4340"/>
    <w:rsid w:val="06011346"/>
    <w:rsid w:val="060312D8"/>
    <w:rsid w:val="060D0991"/>
    <w:rsid w:val="060E0C96"/>
    <w:rsid w:val="060E4017"/>
    <w:rsid w:val="06133B06"/>
    <w:rsid w:val="06207638"/>
    <w:rsid w:val="062202AA"/>
    <w:rsid w:val="06266DFB"/>
    <w:rsid w:val="06285639"/>
    <w:rsid w:val="062E38F4"/>
    <w:rsid w:val="062E55C3"/>
    <w:rsid w:val="06323F1F"/>
    <w:rsid w:val="06347531"/>
    <w:rsid w:val="0635327C"/>
    <w:rsid w:val="06361403"/>
    <w:rsid w:val="06392CD2"/>
    <w:rsid w:val="063D3534"/>
    <w:rsid w:val="063F76FB"/>
    <w:rsid w:val="06412771"/>
    <w:rsid w:val="064321FC"/>
    <w:rsid w:val="064872E9"/>
    <w:rsid w:val="064A631C"/>
    <w:rsid w:val="064D463A"/>
    <w:rsid w:val="06587143"/>
    <w:rsid w:val="065B1BA3"/>
    <w:rsid w:val="06630217"/>
    <w:rsid w:val="06664B75"/>
    <w:rsid w:val="067659B6"/>
    <w:rsid w:val="06785B9A"/>
    <w:rsid w:val="067952CB"/>
    <w:rsid w:val="0682630F"/>
    <w:rsid w:val="068627E3"/>
    <w:rsid w:val="06875F34"/>
    <w:rsid w:val="068A7ECD"/>
    <w:rsid w:val="068D57CF"/>
    <w:rsid w:val="068F0037"/>
    <w:rsid w:val="069554E6"/>
    <w:rsid w:val="069C425B"/>
    <w:rsid w:val="069C4B3F"/>
    <w:rsid w:val="069C56E5"/>
    <w:rsid w:val="06A9376F"/>
    <w:rsid w:val="06B1126A"/>
    <w:rsid w:val="06BD06BC"/>
    <w:rsid w:val="06C00842"/>
    <w:rsid w:val="06C14DD4"/>
    <w:rsid w:val="06C36B64"/>
    <w:rsid w:val="06C41706"/>
    <w:rsid w:val="06C80AF5"/>
    <w:rsid w:val="06CD1F57"/>
    <w:rsid w:val="06CD5708"/>
    <w:rsid w:val="06D07E86"/>
    <w:rsid w:val="06D204E3"/>
    <w:rsid w:val="06DC7037"/>
    <w:rsid w:val="06DD7FDE"/>
    <w:rsid w:val="06DF074D"/>
    <w:rsid w:val="06E3593B"/>
    <w:rsid w:val="06E56ED9"/>
    <w:rsid w:val="06E6574F"/>
    <w:rsid w:val="06E84950"/>
    <w:rsid w:val="06EC09AF"/>
    <w:rsid w:val="06ED734F"/>
    <w:rsid w:val="06EE3EAD"/>
    <w:rsid w:val="06F2243A"/>
    <w:rsid w:val="070137E5"/>
    <w:rsid w:val="070A277F"/>
    <w:rsid w:val="070C0C14"/>
    <w:rsid w:val="0711485E"/>
    <w:rsid w:val="0711732A"/>
    <w:rsid w:val="07150AD8"/>
    <w:rsid w:val="0718747A"/>
    <w:rsid w:val="071C6091"/>
    <w:rsid w:val="071D0911"/>
    <w:rsid w:val="071D5F9A"/>
    <w:rsid w:val="071E01CC"/>
    <w:rsid w:val="071F1D04"/>
    <w:rsid w:val="072355D3"/>
    <w:rsid w:val="072B5530"/>
    <w:rsid w:val="072D0F13"/>
    <w:rsid w:val="072E313E"/>
    <w:rsid w:val="073B0F49"/>
    <w:rsid w:val="073C4A0E"/>
    <w:rsid w:val="073E5A89"/>
    <w:rsid w:val="074814B2"/>
    <w:rsid w:val="0748617D"/>
    <w:rsid w:val="074D588E"/>
    <w:rsid w:val="074E570A"/>
    <w:rsid w:val="075615A2"/>
    <w:rsid w:val="07565116"/>
    <w:rsid w:val="0756596B"/>
    <w:rsid w:val="075917C3"/>
    <w:rsid w:val="075F36B0"/>
    <w:rsid w:val="07621D4C"/>
    <w:rsid w:val="076317A1"/>
    <w:rsid w:val="07651F3C"/>
    <w:rsid w:val="07712A86"/>
    <w:rsid w:val="07761642"/>
    <w:rsid w:val="07776B97"/>
    <w:rsid w:val="07854A8C"/>
    <w:rsid w:val="0786542B"/>
    <w:rsid w:val="078C7255"/>
    <w:rsid w:val="078F6575"/>
    <w:rsid w:val="07906A91"/>
    <w:rsid w:val="07982BA9"/>
    <w:rsid w:val="079921D2"/>
    <w:rsid w:val="079F61BD"/>
    <w:rsid w:val="07A61E05"/>
    <w:rsid w:val="07A63058"/>
    <w:rsid w:val="07AA3753"/>
    <w:rsid w:val="07AC146F"/>
    <w:rsid w:val="07B060BC"/>
    <w:rsid w:val="07B2520C"/>
    <w:rsid w:val="07B46E52"/>
    <w:rsid w:val="07C60E1E"/>
    <w:rsid w:val="07CB1AE9"/>
    <w:rsid w:val="07CF1602"/>
    <w:rsid w:val="07DC16B8"/>
    <w:rsid w:val="07DD2BB4"/>
    <w:rsid w:val="07E413DD"/>
    <w:rsid w:val="07E42ADB"/>
    <w:rsid w:val="07E731BA"/>
    <w:rsid w:val="07EB0AB4"/>
    <w:rsid w:val="07F0194B"/>
    <w:rsid w:val="07F1194C"/>
    <w:rsid w:val="07F63A9A"/>
    <w:rsid w:val="07FD2824"/>
    <w:rsid w:val="07FF1223"/>
    <w:rsid w:val="08001D7A"/>
    <w:rsid w:val="080955F2"/>
    <w:rsid w:val="080A3C4C"/>
    <w:rsid w:val="080A3ED4"/>
    <w:rsid w:val="080A6E72"/>
    <w:rsid w:val="08175D81"/>
    <w:rsid w:val="081A21E3"/>
    <w:rsid w:val="08255752"/>
    <w:rsid w:val="082662BE"/>
    <w:rsid w:val="08293151"/>
    <w:rsid w:val="08295969"/>
    <w:rsid w:val="082B6808"/>
    <w:rsid w:val="08304FA6"/>
    <w:rsid w:val="083A175B"/>
    <w:rsid w:val="08406337"/>
    <w:rsid w:val="08422A5C"/>
    <w:rsid w:val="084A0148"/>
    <w:rsid w:val="084B6277"/>
    <w:rsid w:val="084C381E"/>
    <w:rsid w:val="0850678A"/>
    <w:rsid w:val="085476D6"/>
    <w:rsid w:val="085A0F8D"/>
    <w:rsid w:val="086400AE"/>
    <w:rsid w:val="086469AE"/>
    <w:rsid w:val="08662860"/>
    <w:rsid w:val="08776BFA"/>
    <w:rsid w:val="087D0867"/>
    <w:rsid w:val="088207AF"/>
    <w:rsid w:val="08866685"/>
    <w:rsid w:val="088C1612"/>
    <w:rsid w:val="088E4670"/>
    <w:rsid w:val="08996C9C"/>
    <w:rsid w:val="089E5FA6"/>
    <w:rsid w:val="089F6D19"/>
    <w:rsid w:val="08A23EE3"/>
    <w:rsid w:val="08A357BE"/>
    <w:rsid w:val="08A42332"/>
    <w:rsid w:val="08A811C1"/>
    <w:rsid w:val="08AE557A"/>
    <w:rsid w:val="08AE75EC"/>
    <w:rsid w:val="08AF4D90"/>
    <w:rsid w:val="08B277DD"/>
    <w:rsid w:val="08B925AA"/>
    <w:rsid w:val="08B92F34"/>
    <w:rsid w:val="08C46CBC"/>
    <w:rsid w:val="08C671F7"/>
    <w:rsid w:val="08C6729B"/>
    <w:rsid w:val="08C86964"/>
    <w:rsid w:val="08C917EE"/>
    <w:rsid w:val="08CD59A0"/>
    <w:rsid w:val="08D33205"/>
    <w:rsid w:val="08D54228"/>
    <w:rsid w:val="08DA1FBD"/>
    <w:rsid w:val="08EA231E"/>
    <w:rsid w:val="08EC372D"/>
    <w:rsid w:val="08F35E03"/>
    <w:rsid w:val="08FB0C3E"/>
    <w:rsid w:val="09021F97"/>
    <w:rsid w:val="0906632B"/>
    <w:rsid w:val="0906654F"/>
    <w:rsid w:val="09097B10"/>
    <w:rsid w:val="090C7FC5"/>
    <w:rsid w:val="090D10CE"/>
    <w:rsid w:val="090E523E"/>
    <w:rsid w:val="09110B7F"/>
    <w:rsid w:val="09114FC5"/>
    <w:rsid w:val="09182228"/>
    <w:rsid w:val="09225174"/>
    <w:rsid w:val="0924306E"/>
    <w:rsid w:val="092B6F6C"/>
    <w:rsid w:val="092D3AB9"/>
    <w:rsid w:val="09332819"/>
    <w:rsid w:val="09341D20"/>
    <w:rsid w:val="09353674"/>
    <w:rsid w:val="093A5D8C"/>
    <w:rsid w:val="093A63DB"/>
    <w:rsid w:val="093B5F99"/>
    <w:rsid w:val="093C6712"/>
    <w:rsid w:val="094715EF"/>
    <w:rsid w:val="094753FC"/>
    <w:rsid w:val="094E1240"/>
    <w:rsid w:val="095074C3"/>
    <w:rsid w:val="09514D3C"/>
    <w:rsid w:val="0953609D"/>
    <w:rsid w:val="095E0F08"/>
    <w:rsid w:val="095E0FAE"/>
    <w:rsid w:val="095E4634"/>
    <w:rsid w:val="095F12A5"/>
    <w:rsid w:val="0962457D"/>
    <w:rsid w:val="096450E4"/>
    <w:rsid w:val="096714B9"/>
    <w:rsid w:val="096D414C"/>
    <w:rsid w:val="09716F43"/>
    <w:rsid w:val="09735401"/>
    <w:rsid w:val="0975086D"/>
    <w:rsid w:val="097A2736"/>
    <w:rsid w:val="097E0022"/>
    <w:rsid w:val="098A0DDA"/>
    <w:rsid w:val="098C1B15"/>
    <w:rsid w:val="09910971"/>
    <w:rsid w:val="099134EE"/>
    <w:rsid w:val="09920E64"/>
    <w:rsid w:val="09982C43"/>
    <w:rsid w:val="09A4559E"/>
    <w:rsid w:val="09AA4518"/>
    <w:rsid w:val="09AA48D4"/>
    <w:rsid w:val="09B318E4"/>
    <w:rsid w:val="09B32EA4"/>
    <w:rsid w:val="09B52DD5"/>
    <w:rsid w:val="09B74D83"/>
    <w:rsid w:val="09BA1F28"/>
    <w:rsid w:val="09BB51B5"/>
    <w:rsid w:val="09C3622F"/>
    <w:rsid w:val="09C676BC"/>
    <w:rsid w:val="09CA797D"/>
    <w:rsid w:val="09CC6E48"/>
    <w:rsid w:val="09D14CEE"/>
    <w:rsid w:val="09D46016"/>
    <w:rsid w:val="09D7713A"/>
    <w:rsid w:val="09D958A2"/>
    <w:rsid w:val="09DC1748"/>
    <w:rsid w:val="09DC1A54"/>
    <w:rsid w:val="09DD4BB9"/>
    <w:rsid w:val="09DF4877"/>
    <w:rsid w:val="09E15F1E"/>
    <w:rsid w:val="09E538B5"/>
    <w:rsid w:val="09E87150"/>
    <w:rsid w:val="09EA4FB8"/>
    <w:rsid w:val="09EF3FA5"/>
    <w:rsid w:val="09EF687F"/>
    <w:rsid w:val="09FA3567"/>
    <w:rsid w:val="09FA75A5"/>
    <w:rsid w:val="0A03215B"/>
    <w:rsid w:val="0A0373B6"/>
    <w:rsid w:val="0A073C0E"/>
    <w:rsid w:val="0A08093E"/>
    <w:rsid w:val="0A09241C"/>
    <w:rsid w:val="0A0B2A07"/>
    <w:rsid w:val="0A0C7CC5"/>
    <w:rsid w:val="0A0D0D52"/>
    <w:rsid w:val="0A0D5B92"/>
    <w:rsid w:val="0A13725B"/>
    <w:rsid w:val="0A141797"/>
    <w:rsid w:val="0A152F1C"/>
    <w:rsid w:val="0A1B0181"/>
    <w:rsid w:val="0A1C47FE"/>
    <w:rsid w:val="0A1D3218"/>
    <w:rsid w:val="0A205E64"/>
    <w:rsid w:val="0A267D08"/>
    <w:rsid w:val="0A2A53F1"/>
    <w:rsid w:val="0A2E24B5"/>
    <w:rsid w:val="0A357473"/>
    <w:rsid w:val="0A3F207C"/>
    <w:rsid w:val="0A3F56F9"/>
    <w:rsid w:val="0A4159C0"/>
    <w:rsid w:val="0A44672A"/>
    <w:rsid w:val="0A45001D"/>
    <w:rsid w:val="0A450FC4"/>
    <w:rsid w:val="0A4734DC"/>
    <w:rsid w:val="0A4867B9"/>
    <w:rsid w:val="0A4A3634"/>
    <w:rsid w:val="0A4F1D3F"/>
    <w:rsid w:val="0A4F2322"/>
    <w:rsid w:val="0A503B42"/>
    <w:rsid w:val="0A587778"/>
    <w:rsid w:val="0A60409C"/>
    <w:rsid w:val="0A664B51"/>
    <w:rsid w:val="0A683E37"/>
    <w:rsid w:val="0A742EBB"/>
    <w:rsid w:val="0A755D8C"/>
    <w:rsid w:val="0A794434"/>
    <w:rsid w:val="0A7C3BD5"/>
    <w:rsid w:val="0A7F0F68"/>
    <w:rsid w:val="0A7F2E18"/>
    <w:rsid w:val="0A811066"/>
    <w:rsid w:val="0A8225E0"/>
    <w:rsid w:val="0A871F26"/>
    <w:rsid w:val="0A8A77CC"/>
    <w:rsid w:val="0A8D63D5"/>
    <w:rsid w:val="0A8F5BA8"/>
    <w:rsid w:val="0A8F5F61"/>
    <w:rsid w:val="0A911263"/>
    <w:rsid w:val="0A935212"/>
    <w:rsid w:val="0A943679"/>
    <w:rsid w:val="0A97379C"/>
    <w:rsid w:val="0A9B7301"/>
    <w:rsid w:val="0AA4449E"/>
    <w:rsid w:val="0AA64C0F"/>
    <w:rsid w:val="0AAE7594"/>
    <w:rsid w:val="0ABA510F"/>
    <w:rsid w:val="0ABB1420"/>
    <w:rsid w:val="0AC57100"/>
    <w:rsid w:val="0ACF0979"/>
    <w:rsid w:val="0AD22F15"/>
    <w:rsid w:val="0AE34A56"/>
    <w:rsid w:val="0AE36BFC"/>
    <w:rsid w:val="0AEF3016"/>
    <w:rsid w:val="0AF135E9"/>
    <w:rsid w:val="0AF3508B"/>
    <w:rsid w:val="0B021BF4"/>
    <w:rsid w:val="0B045502"/>
    <w:rsid w:val="0B0668DF"/>
    <w:rsid w:val="0B094807"/>
    <w:rsid w:val="0B0C31AF"/>
    <w:rsid w:val="0B1066F1"/>
    <w:rsid w:val="0B25787A"/>
    <w:rsid w:val="0B2D1B51"/>
    <w:rsid w:val="0B2E6F87"/>
    <w:rsid w:val="0B2F1B56"/>
    <w:rsid w:val="0B3A1080"/>
    <w:rsid w:val="0B3B10B6"/>
    <w:rsid w:val="0B3F6DA0"/>
    <w:rsid w:val="0B405E67"/>
    <w:rsid w:val="0B486E04"/>
    <w:rsid w:val="0B4A113B"/>
    <w:rsid w:val="0B4F6D4E"/>
    <w:rsid w:val="0B537DC8"/>
    <w:rsid w:val="0B584F25"/>
    <w:rsid w:val="0B5D75B4"/>
    <w:rsid w:val="0B5E5E12"/>
    <w:rsid w:val="0B64238A"/>
    <w:rsid w:val="0B644685"/>
    <w:rsid w:val="0B674B76"/>
    <w:rsid w:val="0B674F56"/>
    <w:rsid w:val="0B69458C"/>
    <w:rsid w:val="0B7B3C1A"/>
    <w:rsid w:val="0B7E4685"/>
    <w:rsid w:val="0B857B5A"/>
    <w:rsid w:val="0B9125B4"/>
    <w:rsid w:val="0B972C04"/>
    <w:rsid w:val="0B9B094E"/>
    <w:rsid w:val="0B9B1766"/>
    <w:rsid w:val="0B9C0976"/>
    <w:rsid w:val="0BA27168"/>
    <w:rsid w:val="0BA36581"/>
    <w:rsid w:val="0BA53338"/>
    <w:rsid w:val="0BAB4DBC"/>
    <w:rsid w:val="0BB27B23"/>
    <w:rsid w:val="0BB66D56"/>
    <w:rsid w:val="0BBA2649"/>
    <w:rsid w:val="0BBA46CE"/>
    <w:rsid w:val="0BBC6AF3"/>
    <w:rsid w:val="0BBF75FB"/>
    <w:rsid w:val="0BC37074"/>
    <w:rsid w:val="0BC41477"/>
    <w:rsid w:val="0BC72DFC"/>
    <w:rsid w:val="0BC82971"/>
    <w:rsid w:val="0BCB3337"/>
    <w:rsid w:val="0BD757B7"/>
    <w:rsid w:val="0BDA4926"/>
    <w:rsid w:val="0BDA71EE"/>
    <w:rsid w:val="0BDB428B"/>
    <w:rsid w:val="0BDE03F5"/>
    <w:rsid w:val="0BE842BC"/>
    <w:rsid w:val="0BED1D9C"/>
    <w:rsid w:val="0BF25A6A"/>
    <w:rsid w:val="0C006D1F"/>
    <w:rsid w:val="0C026979"/>
    <w:rsid w:val="0C087B18"/>
    <w:rsid w:val="0C092F69"/>
    <w:rsid w:val="0C0E05DD"/>
    <w:rsid w:val="0C144F3A"/>
    <w:rsid w:val="0C19383C"/>
    <w:rsid w:val="0C1C0202"/>
    <w:rsid w:val="0C1C5476"/>
    <w:rsid w:val="0C206D64"/>
    <w:rsid w:val="0C216F71"/>
    <w:rsid w:val="0C271CBB"/>
    <w:rsid w:val="0C2A457D"/>
    <w:rsid w:val="0C2B30F9"/>
    <w:rsid w:val="0C2C3E16"/>
    <w:rsid w:val="0C2D6444"/>
    <w:rsid w:val="0C30477E"/>
    <w:rsid w:val="0C3767CD"/>
    <w:rsid w:val="0C3803E9"/>
    <w:rsid w:val="0C39273D"/>
    <w:rsid w:val="0C3D1A8B"/>
    <w:rsid w:val="0C3E205A"/>
    <w:rsid w:val="0C441E54"/>
    <w:rsid w:val="0C442E82"/>
    <w:rsid w:val="0C5428CB"/>
    <w:rsid w:val="0C5B7990"/>
    <w:rsid w:val="0C5D1102"/>
    <w:rsid w:val="0C5F3431"/>
    <w:rsid w:val="0C601D12"/>
    <w:rsid w:val="0C6541D9"/>
    <w:rsid w:val="0C664E18"/>
    <w:rsid w:val="0C671D3F"/>
    <w:rsid w:val="0C684066"/>
    <w:rsid w:val="0C692C1B"/>
    <w:rsid w:val="0C74551C"/>
    <w:rsid w:val="0C7626CD"/>
    <w:rsid w:val="0C7D386F"/>
    <w:rsid w:val="0C8163CC"/>
    <w:rsid w:val="0C88111D"/>
    <w:rsid w:val="0C8924E4"/>
    <w:rsid w:val="0C8C4610"/>
    <w:rsid w:val="0C9126F4"/>
    <w:rsid w:val="0C9159A8"/>
    <w:rsid w:val="0C920A34"/>
    <w:rsid w:val="0C95754E"/>
    <w:rsid w:val="0C981B45"/>
    <w:rsid w:val="0C985EC1"/>
    <w:rsid w:val="0C9910E4"/>
    <w:rsid w:val="0C9945BF"/>
    <w:rsid w:val="0C9F10F0"/>
    <w:rsid w:val="0CA30C4F"/>
    <w:rsid w:val="0CA865E4"/>
    <w:rsid w:val="0CAB5DBD"/>
    <w:rsid w:val="0CAC35B4"/>
    <w:rsid w:val="0CB65D0F"/>
    <w:rsid w:val="0CB71EAD"/>
    <w:rsid w:val="0CBC178A"/>
    <w:rsid w:val="0CC275FC"/>
    <w:rsid w:val="0CC53EBF"/>
    <w:rsid w:val="0CCF769C"/>
    <w:rsid w:val="0CD44603"/>
    <w:rsid w:val="0CDA7282"/>
    <w:rsid w:val="0CDC05CC"/>
    <w:rsid w:val="0CDE16E1"/>
    <w:rsid w:val="0CE15C38"/>
    <w:rsid w:val="0CE23198"/>
    <w:rsid w:val="0CEA3E73"/>
    <w:rsid w:val="0CEB0107"/>
    <w:rsid w:val="0CEC3319"/>
    <w:rsid w:val="0CF00BCF"/>
    <w:rsid w:val="0CF27C90"/>
    <w:rsid w:val="0D020207"/>
    <w:rsid w:val="0D0254EF"/>
    <w:rsid w:val="0D0551BF"/>
    <w:rsid w:val="0D0C3A74"/>
    <w:rsid w:val="0D152E26"/>
    <w:rsid w:val="0D1A3D53"/>
    <w:rsid w:val="0D1F48A7"/>
    <w:rsid w:val="0D221E58"/>
    <w:rsid w:val="0D22721B"/>
    <w:rsid w:val="0D233995"/>
    <w:rsid w:val="0D251C00"/>
    <w:rsid w:val="0D293C9B"/>
    <w:rsid w:val="0D301B0C"/>
    <w:rsid w:val="0D3021E0"/>
    <w:rsid w:val="0D31430F"/>
    <w:rsid w:val="0D363B24"/>
    <w:rsid w:val="0D37096C"/>
    <w:rsid w:val="0D3743D3"/>
    <w:rsid w:val="0D3A1DF6"/>
    <w:rsid w:val="0D3C2212"/>
    <w:rsid w:val="0D3F5396"/>
    <w:rsid w:val="0D437DC1"/>
    <w:rsid w:val="0D49615A"/>
    <w:rsid w:val="0D4C1A43"/>
    <w:rsid w:val="0D59153C"/>
    <w:rsid w:val="0D60368A"/>
    <w:rsid w:val="0D606B3A"/>
    <w:rsid w:val="0D66483F"/>
    <w:rsid w:val="0D675051"/>
    <w:rsid w:val="0D6755FE"/>
    <w:rsid w:val="0D6B035F"/>
    <w:rsid w:val="0D722041"/>
    <w:rsid w:val="0D736888"/>
    <w:rsid w:val="0D7A5C75"/>
    <w:rsid w:val="0D7D0BAC"/>
    <w:rsid w:val="0D81150F"/>
    <w:rsid w:val="0D823CE4"/>
    <w:rsid w:val="0D841B8E"/>
    <w:rsid w:val="0D87017E"/>
    <w:rsid w:val="0D8724C5"/>
    <w:rsid w:val="0D876A6B"/>
    <w:rsid w:val="0D885C5C"/>
    <w:rsid w:val="0D8C45CF"/>
    <w:rsid w:val="0D950948"/>
    <w:rsid w:val="0D976274"/>
    <w:rsid w:val="0DA12B9F"/>
    <w:rsid w:val="0DA37FA4"/>
    <w:rsid w:val="0DA424EF"/>
    <w:rsid w:val="0DA77F62"/>
    <w:rsid w:val="0DAA35DB"/>
    <w:rsid w:val="0DAD1E36"/>
    <w:rsid w:val="0DAF6622"/>
    <w:rsid w:val="0DB00F62"/>
    <w:rsid w:val="0DB214D1"/>
    <w:rsid w:val="0DB418BB"/>
    <w:rsid w:val="0DB76AD0"/>
    <w:rsid w:val="0DBE2BB1"/>
    <w:rsid w:val="0DC665EF"/>
    <w:rsid w:val="0DC9538B"/>
    <w:rsid w:val="0DCA7CA3"/>
    <w:rsid w:val="0DCE385B"/>
    <w:rsid w:val="0DD0536F"/>
    <w:rsid w:val="0DD34A2C"/>
    <w:rsid w:val="0DD378CD"/>
    <w:rsid w:val="0DD53410"/>
    <w:rsid w:val="0DD6302F"/>
    <w:rsid w:val="0DD95336"/>
    <w:rsid w:val="0DDB6F78"/>
    <w:rsid w:val="0DDC7A07"/>
    <w:rsid w:val="0DDE625E"/>
    <w:rsid w:val="0DE05100"/>
    <w:rsid w:val="0DE12EBC"/>
    <w:rsid w:val="0DE45DFB"/>
    <w:rsid w:val="0DE933D3"/>
    <w:rsid w:val="0DEA0028"/>
    <w:rsid w:val="0DEB57C4"/>
    <w:rsid w:val="0DEC5A88"/>
    <w:rsid w:val="0DEC7254"/>
    <w:rsid w:val="0DF53563"/>
    <w:rsid w:val="0DF76096"/>
    <w:rsid w:val="0DF82DDA"/>
    <w:rsid w:val="0DF866F1"/>
    <w:rsid w:val="0E002BE5"/>
    <w:rsid w:val="0E091E3F"/>
    <w:rsid w:val="0E0A4980"/>
    <w:rsid w:val="0E131F5C"/>
    <w:rsid w:val="0E173EBD"/>
    <w:rsid w:val="0E194D6D"/>
    <w:rsid w:val="0E1C68E6"/>
    <w:rsid w:val="0E201E17"/>
    <w:rsid w:val="0E23451A"/>
    <w:rsid w:val="0E244489"/>
    <w:rsid w:val="0E251A01"/>
    <w:rsid w:val="0E287007"/>
    <w:rsid w:val="0E2E39AC"/>
    <w:rsid w:val="0E2F2242"/>
    <w:rsid w:val="0E2F4B1D"/>
    <w:rsid w:val="0E3101FA"/>
    <w:rsid w:val="0E354029"/>
    <w:rsid w:val="0E3565C6"/>
    <w:rsid w:val="0E3D0999"/>
    <w:rsid w:val="0E455503"/>
    <w:rsid w:val="0E4B5EB8"/>
    <w:rsid w:val="0E514C4A"/>
    <w:rsid w:val="0E5556FE"/>
    <w:rsid w:val="0E5A4D96"/>
    <w:rsid w:val="0E660AD9"/>
    <w:rsid w:val="0E6766A3"/>
    <w:rsid w:val="0E6B0BF9"/>
    <w:rsid w:val="0E6E3E59"/>
    <w:rsid w:val="0E707BF7"/>
    <w:rsid w:val="0E735523"/>
    <w:rsid w:val="0E7C4A0E"/>
    <w:rsid w:val="0E7F2321"/>
    <w:rsid w:val="0E7F604B"/>
    <w:rsid w:val="0E861BA1"/>
    <w:rsid w:val="0E8D15B0"/>
    <w:rsid w:val="0E9643C7"/>
    <w:rsid w:val="0E970A2E"/>
    <w:rsid w:val="0E995FAA"/>
    <w:rsid w:val="0EA002E1"/>
    <w:rsid w:val="0EA06E0A"/>
    <w:rsid w:val="0EA33B14"/>
    <w:rsid w:val="0EAA541C"/>
    <w:rsid w:val="0EAD415E"/>
    <w:rsid w:val="0EAD5464"/>
    <w:rsid w:val="0EB222D8"/>
    <w:rsid w:val="0EB30520"/>
    <w:rsid w:val="0EB32A33"/>
    <w:rsid w:val="0EB421C8"/>
    <w:rsid w:val="0EB74E99"/>
    <w:rsid w:val="0EBA67D5"/>
    <w:rsid w:val="0EBC4F82"/>
    <w:rsid w:val="0EC87D19"/>
    <w:rsid w:val="0ECB27AF"/>
    <w:rsid w:val="0ECE09C3"/>
    <w:rsid w:val="0ED45889"/>
    <w:rsid w:val="0ED66EE8"/>
    <w:rsid w:val="0ED84E75"/>
    <w:rsid w:val="0EDA3649"/>
    <w:rsid w:val="0EDA720A"/>
    <w:rsid w:val="0EDB511D"/>
    <w:rsid w:val="0EDC2A58"/>
    <w:rsid w:val="0EDD1C36"/>
    <w:rsid w:val="0EE2689F"/>
    <w:rsid w:val="0EE40B64"/>
    <w:rsid w:val="0EE4755F"/>
    <w:rsid w:val="0EE813A5"/>
    <w:rsid w:val="0EE86C8A"/>
    <w:rsid w:val="0EED0A85"/>
    <w:rsid w:val="0EEF2465"/>
    <w:rsid w:val="0EF21682"/>
    <w:rsid w:val="0EF23FF2"/>
    <w:rsid w:val="0EF37E63"/>
    <w:rsid w:val="0EF450C9"/>
    <w:rsid w:val="0EF639E4"/>
    <w:rsid w:val="0EF94F05"/>
    <w:rsid w:val="0EF95682"/>
    <w:rsid w:val="0EFE7938"/>
    <w:rsid w:val="0F056025"/>
    <w:rsid w:val="0F0A69BF"/>
    <w:rsid w:val="0F105AD3"/>
    <w:rsid w:val="0F134D01"/>
    <w:rsid w:val="0F135152"/>
    <w:rsid w:val="0F180651"/>
    <w:rsid w:val="0F1976C8"/>
    <w:rsid w:val="0F1B17B2"/>
    <w:rsid w:val="0F1D21FC"/>
    <w:rsid w:val="0F294108"/>
    <w:rsid w:val="0F2B027C"/>
    <w:rsid w:val="0F2B5538"/>
    <w:rsid w:val="0F2E5657"/>
    <w:rsid w:val="0F340C24"/>
    <w:rsid w:val="0F366308"/>
    <w:rsid w:val="0F3D3BBE"/>
    <w:rsid w:val="0F480069"/>
    <w:rsid w:val="0F4F4D51"/>
    <w:rsid w:val="0F50489E"/>
    <w:rsid w:val="0F56185C"/>
    <w:rsid w:val="0F571792"/>
    <w:rsid w:val="0F57367D"/>
    <w:rsid w:val="0F624237"/>
    <w:rsid w:val="0F637A32"/>
    <w:rsid w:val="0F670AD9"/>
    <w:rsid w:val="0F6A792A"/>
    <w:rsid w:val="0F6B2303"/>
    <w:rsid w:val="0F6B54F6"/>
    <w:rsid w:val="0F720EA3"/>
    <w:rsid w:val="0F734A16"/>
    <w:rsid w:val="0F780344"/>
    <w:rsid w:val="0F7A3A55"/>
    <w:rsid w:val="0F7D25AB"/>
    <w:rsid w:val="0F7F5307"/>
    <w:rsid w:val="0F8427F0"/>
    <w:rsid w:val="0F855403"/>
    <w:rsid w:val="0F872B6F"/>
    <w:rsid w:val="0F8F0D0D"/>
    <w:rsid w:val="0F92171E"/>
    <w:rsid w:val="0F923DC3"/>
    <w:rsid w:val="0F9B3AD0"/>
    <w:rsid w:val="0F9D4866"/>
    <w:rsid w:val="0F9D5EC9"/>
    <w:rsid w:val="0F9D6DFA"/>
    <w:rsid w:val="0F9F2A64"/>
    <w:rsid w:val="0FA055DE"/>
    <w:rsid w:val="0FA117DB"/>
    <w:rsid w:val="0FA144C3"/>
    <w:rsid w:val="0FA22874"/>
    <w:rsid w:val="0FA518FD"/>
    <w:rsid w:val="0FA55A78"/>
    <w:rsid w:val="0FA73565"/>
    <w:rsid w:val="0FAA5D1B"/>
    <w:rsid w:val="0FAF3BEE"/>
    <w:rsid w:val="0FB47780"/>
    <w:rsid w:val="0FB755FA"/>
    <w:rsid w:val="0FB9405A"/>
    <w:rsid w:val="0FBD0285"/>
    <w:rsid w:val="0FC224FB"/>
    <w:rsid w:val="0FC353C9"/>
    <w:rsid w:val="0FC41626"/>
    <w:rsid w:val="0FCE4A14"/>
    <w:rsid w:val="0FD356E1"/>
    <w:rsid w:val="0FD51B20"/>
    <w:rsid w:val="0FD55613"/>
    <w:rsid w:val="0FD601E3"/>
    <w:rsid w:val="0FD66C59"/>
    <w:rsid w:val="0FDD153A"/>
    <w:rsid w:val="0FE172D4"/>
    <w:rsid w:val="0FE42A98"/>
    <w:rsid w:val="0FEC6456"/>
    <w:rsid w:val="0FF14CF9"/>
    <w:rsid w:val="0FF22B2C"/>
    <w:rsid w:val="100426CD"/>
    <w:rsid w:val="10044FD1"/>
    <w:rsid w:val="10052C3B"/>
    <w:rsid w:val="1005569C"/>
    <w:rsid w:val="100F2F6F"/>
    <w:rsid w:val="101258B0"/>
    <w:rsid w:val="1014737A"/>
    <w:rsid w:val="101555E2"/>
    <w:rsid w:val="101A05B1"/>
    <w:rsid w:val="10230B59"/>
    <w:rsid w:val="10277D67"/>
    <w:rsid w:val="10280B2F"/>
    <w:rsid w:val="102920FF"/>
    <w:rsid w:val="102B15CA"/>
    <w:rsid w:val="10304FF8"/>
    <w:rsid w:val="10331A32"/>
    <w:rsid w:val="103E554D"/>
    <w:rsid w:val="104F3602"/>
    <w:rsid w:val="1052329E"/>
    <w:rsid w:val="10544C55"/>
    <w:rsid w:val="1059154F"/>
    <w:rsid w:val="10650692"/>
    <w:rsid w:val="10653866"/>
    <w:rsid w:val="106B4BED"/>
    <w:rsid w:val="106C7BEF"/>
    <w:rsid w:val="107346B3"/>
    <w:rsid w:val="10753F2B"/>
    <w:rsid w:val="107B34B3"/>
    <w:rsid w:val="107C0445"/>
    <w:rsid w:val="107F1053"/>
    <w:rsid w:val="107F11BD"/>
    <w:rsid w:val="10893248"/>
    <w:rsid w:val="108D7584"/>
    <w:rsid w:val="108E48C3"/>
    <w:rsid w:val="108F45D9"/>
    <w:rsid w:val="109B0CAB"/>
    <w:rsid w:val="10A21FD4"/>
    <w:rsid w:val="10A23D15"/>
    <w:rsid w:val="10A7334E"/>
    <w:rsid w:val="10A93770"/>
    <w:rsid w:val="10AE4666"/>
    <w:rsid w:val="10B202D1"/>
    <w:rsid w:val="10B71E19"/>
    <w:rsid w:val="10BA57CA"/>
    <w:rsid w:val="10BD7CD5"/>
    <w:rsid w:val="10C13E82"/>
    <w:rsid w:val="10C271CB"/>
    <w:rsid w:val="10C328A8"/>
    <w:rsid w:val="10C664EA"/>
    <w:rsid w:val="10C81B7A"/>
    <w:rsid w:val="10CC300F"/>
    <w:rsid w:val="10CC54E7"/>
    <w:rsid w:val="10CD0C05"/>
    <w:rsid w:val="10CF6E57"/>
    <w:rsid w:val="10D07A1E"/>
    <w:rsid w:val="10D27D32"/>
    <w:rsid w:val="10D36CA2"/>
    <w:rsid w:val="10D6624E"/>
    <w:rsid w:val="10D72C1C"/>
    <w:rsid w:val="10DD79B1"/>
    <w:rsid w:val="10DE4B3D"/>
    <w:rsid w:val="10DF0506"/>
    <w:rsid w:val="10E04A43"/>
    <w:rsid w:val="10E057C3"/>
    <w:rsid w:val="10E40A03"/>
    <w:rsid w:val="10E53540"/>
    <w:rsid w:val="10E75CB5"/>
    <w:rsid w:val="10ED0C31"/>
    <w:rsid w:val="10EF0EFD"/>
    <w:rsid w:val="10F004B3"/>
    <w:rsid w:val="10F3120E"/>
    <w:rsid w:val="10F3657A"/>
    <w:rsid w:val="11055D93"/>
    <w:rsid w:val="110A1703"/>
    <w:rsid w:val="110C3DEA"/>
    <w:rsid w:val="11104679"/>
    <w:rsid w:val="11201FC8"/>
    <w:rsid w:val="11230D80"/>
    <w:rsid w:val="11247F32"/>
    <w:rsid w:val="112E4CC7"/>
    <w:rsid w:val="112E7454"/>
    <w:rsid w:val="11331097"/>
    <w:rsid w:val="11345786"/>
    <w:rsid w:val="11445EBB"/>
    <w:rsid w:val="114A4701"/>
    <w:rsid w:val="114B5210"/>
    <w:rsid w:val="114C20E7"/>
    <w:rsid w:val="114F227E"/>
    <w:rsid w:val="11543070"/>
    <w:rsid w:val="115C5EE6"/>
    <w:rsid w:val="115D7AAB"/>
    <w:rsid w:val="115F0637"/>
    <w:rsid w:val="115F2A48"/>
    <w:rsid w:val="115F3E66"/>
    <w:rsid w:val="11753702"/>
    <w:rsid w:val="11771D13"/>
    <w:rsid w:val="11786209"/>
    <w:rsid w:val="117F7D64"/>
    <w:rsid w:val="11870766"/>
    <w:rsid w:val="11A22E37"/>
    <w:rsid w:val="11A2456B"/>
    <w:rsid w:val="11B8455D"/>
    <w:rsid w:val="11BC7D16"/>
    <w:rsid w:val="11BD6381"/>
    <w:rsid w:val="11C37065"/>
    <w:rsid w:val="11C42AA4"/>
    <w:rsid w:val="11CA6B3C"/>
    <w:rsid w:val="11CF3779"/>
    <w:rsid w:val="11D31091"/>
    <w:rsid w:val="11DD4759"/>
    <w:rsid w:val="11E141F4"/>
    <w:rsid w:val="11E36646"/>
    <w:rsid w:val="11E46B39"/>
    <w:rsid w:val="11E6040B"/>
    <w:rsid w:val="11EC217E"/>
    <w:rsid w:val="11ED760C"/>
    <w:rsid w:val="11EE10A9"/>
    <w:rsid w:val="11F015EA"/>
    <w:rsid w:val="11FC3384"/>
    <w:rsid w:val="11FE1B12"/>
    <w:rsid w:val="12002AF9"/>
    <w:rsid w:val="120032F3"/>
    <w:rsid w:val="12005A5A"/>
    <w:rsid w:val="1201689F"/>
    <w:rsid w:val="120169DF"/>
    <w:rsid w:val="12107113"/>
    <w:rsid w:val="12123BE2"/>
    <w:rsid w:val="12146269"/>
    <w:rsid w:val="1219116B"/>
    <w:rsid w:val="12213D74"/>
    <w:rsid w:val="12224784"/>
    <w:rsid w:val="122452CD"/>
    <w:rsid w:val="122D7253"/>
    <w:rsid w:val="12305BC7"/>
    <w:rsid w:val="1236016D"/>
    <w:rsid w:val="123853F3"/>
    <w:rsid w:val="123E7323"/>
    <w:rsid w:val="123F3A4F"/>
    <w:rsid w:val="12407696"/>
    <w:rsid w:val="1242559C"/>
    <w:rsid w:val="12451AE8"/>
    <w:rsid w:val="124737BF"/>
    <w:rsid w:val="12481C28"/>
    <w:rsid w:val="124C2074"/>
    <w:rsid w:val="124C306C"/>
    <w:rsid w:val="124C73C6"/>
    <w:rsid w:val="125C0250"/>
    <w:rsid w:val="125F1398"/>
    <w:rsid w:val="125F159E"/>
    <w:rsid w:val="126040F5"/>
    <w:rsid w:val="126763BD"/>
    <w:rsid w:val="1269379A"/>
    <w:rsid w:val="126A74D7"/>
    <w:rsid w:val="126B331A"/>
    <w:rsid w:val="12701AE0"/>
    <w:rsid w:val="1270200C"/>
    <w:rsid w:val="12721958"/>
    <w:rsid w:val="127D71C5"/>
    <w:rsid w:val="127F0879"/>
    <w:rsid w:val="12851CC1"/>
    <w:rsid w:val="128739D8"/>
    <w:rsid w:val="1291297F"/>
    <w:rsid w:val="12917DAD"/>
    <w:rsid w:val="12946308"/>
    <w:rsid w:val="12973AC4"/>
    <w:rsid w:val="129A5B10"/>
    <w:rsid w:val="129B154A"/>
    <w:rsid w:val="129D36FB"/>
    <w:rsid w:val="129D60FB"/>
    <w:rsid w:val="129E4E74"/>
    <w:rsid w:val="12A06E59"/>
    <w:rsid w:val="12A81AD0"/>
    <w:rsid w:val="12AC346D"/>
    <w:rsid w:val="12B11157"/>
    <w:rsid w:val="12B527F4"/>
    <w:rsid w:val="12B8262C"/>
    <w:rsid w:val="12B94A4E"/>
    <w:rsid w:val="12BA6D72"/>
    <w:rsid w:val="12BA749B"/>
    <w:rsid w:val="12BB4E4A"/>
    <w:rsid w:val="12C13910"/>
    <w:rsid w:val="12C431A3"/>
    <w:rsid w:val="12C43F1B"/>
    <w:rsid w:val="12CD61AE"/>
    <w:rsid w:val="12D2219C"/>
    <w:rsid w:val="12D42C70"/>
    <w:rsid w:val="12D4768F"/>
    <w:rsid w:val="12D66482"/>
    <w:rsid w:val="12D8442A"/>
    <w:rsid w:val="12DB56FE"/>
    <w:rsid w:val="12DC14EC"/>
    <w:rsid w:val="12E055CB"/>
    <w:rsid w:val="12E22EAE"/>
    <w:rsid w:val="12E511C4"/>
    <w:rsid w:val="12EB4C6B"/>
    <w:rsid w:val="12ED4CA4"/>
    <w:rsid w:val="12ED4F11"/>
    <w:rsid w:val="12F97387"/>
    <w:rsid w:val="13020863"/>
    <w:rsid w:val="1304595D"/>
    <w:rsid w:val="13057483"/>
    <w:rsid w:val="130643E1"/>
    <w:rsid w:val="13186ECD"/>
    <w:rsid w:val="131A4E5A"/>
    <w:rsid w:val="1320416E"/>
    <w:rsid w:val="13270084"/>
    <w:rsid w:val="13302D63"/>
    <w:rsid w:val="13364930"/>
    <w:rsid w:val="133A62AD"/>
    <w:rsid w:val="133B4BF6"/>
    <w:rsid w:val="133D1EEF"/>
    <w:rsid w:val="13470090"/>
    <w:rsid w:val="13496E52"/>
    <w:rsid w:val="134D166A"/>
    <w:rsid w:val="134E2C72"/>
    <w:rsid w:val="134F0FBD"/>
    <w:rsid w:val="134F4011"/>
    <w:rsid w:val="135539B8"/>
    <w:rsid w:val="13563426"/>
    <w:rsid w:val="135843BA"/>
    <w:rsid w:val="135C5780"/>
    <w:rsid w:val="135E5709"/>
    <w:rsid w:val="135E7878"/>
    <w:rsid w:val="13632534"/>
    <w:rsid w:val="1367246B"/>
    <w:rsid w:val="13687D12"/>
    <w:rsid w:val="1379079A"/>
    <w:rsid w:val="137E14B4"/>
    <w:rsid w:val="13800F89"/>
    <w:rsid w:val="13827DAB"/>
    <w:rsid w:val="138520DF"/>
    <w:rsid w:val="13861B51"/>
    <w:rsid w:val="13864483"/>
    <w:rsid w:val="1389002B"/>
    <w:rsid w:val="138E435F"/>
    <w:rsid w:val="1391709B"/>
    <w:rsid w:val="139568DB"/>
    <w:rsid w:val="139712DB"/>
    <w:rsid w:val="13972EB8"/>
    <w:rsid w:val="139E20CE"/>
    <w:rsid w:val="13A01C72"/>
    <w:rsid w:val="13A0724C"/>
    <w:rsid w:val="13A52278"/>
    <w:rsid w:val="13A807DF"/>
    <w:rsid w:val="13AB1AFD"/>
    <w:rsid w:val="13AE3E1E"/>
    <w:rsid w:val="13AE55EE"/>
    <w:rsid w:val="13B07319"/>
    <w:rsid w:val="13B35420"/>
    <w:rsid w:val="13B435B7"/>
    <w:rsid w:val="13B6682E"/>
    <w:rsid w:val="13BD6E51"/>
    <w:rsid w:val="13BE0EAE"/>
    <w:rsid w:val="13BF2B1D"/>
    <w:rsid w:val="13C2176A"/>
    <w:rsid w:val="13C76357"/>
    <w:rsid w:val="13CB1330"/>
    <w:rsid w:val="13CC1DD9"/>
    <w:rsid w:val="13CD6D6D"/>
    <w:rsid w:val="13D16E31"/>
    <w:rsid w:val="13D7791C"/>
    <w:rsid w:val="13DA7315"/>
    <w:rsid w:val="13DD38E3"/>
    <w:rsid w:val="13DF7D3E"/>
    <w:rsid w:val="13E03594"/>
    <w:rsid w:val="13E210C0"/>
    <w:rsid w:val="13E2465B"/>
    <w:rsid w:val="13EF7F87"/>
    <w:rsid w:val="13F243ED"/>
    <w:rsid w:val="13F355D7"/>
    <w:rsid w:val="13F55D3D"/>
    <w:rsid w:val="140151A5"/>
    <w:rsid w:val="14015A01"/>
    <w:rsid w:val="140231F6"/>
    <w:rsid w:val="140F43EF"/>
    <w:rsid w:val="141719A1"/>
    <w:rsid w:val="141833DC"/>
    <w:rsid w:val="1425481C"/>
    <w:rsid w:val="142823F3"/>
    <w:rsid w:val="142F3185"/>
    <w:rsid w:val="143651BD"/>
    <w:rsid w:val="143814A1"/>
    <w:rsid w:val="14397286"/>
    <w:rsid w:val="143D0E09"/>
    <w:rsid w:val="143E5D13"/>
    <w:rsid w:val="143F55A9"/>
    <w:rsid w:val="144066B9"/>
    <w:rsid w:val="144321A3"/>
    <w:rsid w:val="14436C8D"/>
    <w:rsid w:val="14455A5C"/>
    <w:rsid w:val="1445637A"/>
    <w:rsid w:val="14456795"/>
    <w:rsid w:val="14457274"/>
    <w:rsid w:val="14465F98"/>
    <w:rsid w:val="1448798D"/>
    <w:rsid w:val="144D306D"/>
    <w:rsid w:val="144D4CEB"/>
    <w:rsid w:val="144D77D3"/>
    <w:rsid w:val="14574B79"/>
    <w:rsid w:val="145A2965"/>
    <w:rsid w:val="145B6C70"/>
    <w:rsid w:val="145C6C1F"/>
    <w:rsid w:val="145F2A48"/>
    <w:rsid w:val="14601182"/>
    <w:rsid w:val="14641BE6"/>
    <w:rsid w:val="14662B6C"/>
    <w:rsid w:val="146851D3"/>
    <w:rsid w:val="1469147F"/>
    <w:rsid w:val="146E021C"/>
    <w:rsid w:val="14724567"/>
    <w:rsid w:val="147557D9"/>
    <w:rsid w:val="147B332B"/>
    <w:rsid w:val="147E49C9"/>
    <w:rsid w:val="147F4F06"/>
    <w:rsid w:val="148427F1"/>
    <w:rsid w:val="14873CE1"/>
    <w:rsid w:val="148B613C"/>
    <w:rsid w:val="148D1121"/>
    <w:rsid w:val="1496181F"/>
    <w:rsid w:val="14991B64"/>
    <w:rsid w:val="149970D5"/>
    <w:rsid w:val="149B7EF5"/>
    <w:rsid w:val="14A1156C"/>
    <w:rsid w:val="14A23938"/>
    <w:rsid w:val="14A272A0"/>
    <w:rsid w:val="14A31207"/>
    <w:rsid w:val="14A6160B"/>
    <w:rsid w:val="14AA13E1"/>
    <w:rsid w:val="14AA2906"/>
    <w:rsid w:val="14AA5BB0"/>
    <w:rsid w:val="14B17753"/>
    <w:rsid w:val="14B44CE1"/>
    <w:rsid w:val="14BC4587"/>
    <w:rsid w:val="14CD2BB6"/>
    <w:rsid w:val="14CF29AF"/>
    <w:rsid w:val="14D45487"/>
    <w:rsid w:val="14D72A11"/>
    <w:rsid w:val="14DB04C0"/>
    <w:rsid w:val="14E15E93"/>
    <w:rsid w:val="14E40BE0"/>
    <w:rsid w:val="14E71FA9"/>
    <w:rsid w:val="14EA0C41"/>
    <w:rsid w:val="14EB6D41"/>
    <w:rsid w:val="14EC46CE"/>
    <w:rsid w:val="14EE250C"/>
    <w:rsid w:val="14F107EE"/>
    <w:rsid w:val="14FD1C6F"/>
    <w:rsid w:val="150474F5"/>
    <w:rsid w:val="15096DC1"/>
    <w:rsid w:val="150C1A14"/>
    <w:rsid w:val="150D7FFE"/>
    <w:rsid w:val="15115DB2"/>
    <w:rsid w:val="15121FEC"/>
    <w:rsid w:val="151452DB"/>
    <w:rsid w:val="15173113"/>
    <w:rsid w:val="15240C98"/>
    <w:rsid w:val="152E6BB6"/>
    <w:rsid w:val="153376C5"/>
    <w:rsid w:val="153562E2"/>
    <w:rsid w:val="153D6913"/>
    <w:rsid w:val="153E1459"/>
    <w:rsid w:val="15455C88"/>
    <w:rsid w:val="154767E0"/>
    <w:rsid w:val="15486B6A"/>
    <w:rsid w:val="154A42EC"/>
    <w:rsid w:val="154E059F"/>
    <w:rsid w:val="154E6FA4"/>
    <w:rsid w:val="15503496"/>
    <w:rsid w:val="15592A1C"/>
    <w:rsid w:val="155D3CBD"/>
    <w:rsid w:val="1563595C"/>
    <w:rsid w:val="15686B42"/>
    <w:rsid w:val="15691367"/>
    <w:rsid w:val="15693AA8"/>
    <w:rsid w:val="156B4D44"/>
    <w:rsid w:val="15740235"/>
    <w:rsid w:val="157706EC"/>
    <w:rsid w:val="157A6B95"/>
    <w:rsid w:val="158060F5"/>
    <w:rsid w:val="158579A9"/>
    <w:rsid w:val="15875F00"/>
    <w:rsid w:val="158B41D8"/>
    <w:rsid w:val="158E1F15"/>
    <w:rsid w:val="158F210F"/>
    <w:rsid w:val="1591739B"/>
    <w:rsid w:val="159564C1"/>
    <w:rsid w:val="1597472B"/>
    <w:rsid w:val="159E426C"/>
    <w:rsid w:val="15A00DC2"/>
    <w:rsid w:val="15A772DF"/>
    <w:rsid w:val="15A91813"/>
    <w:rsid w:val="15AC46E0"/>
    <w:rsid w:val="15B06B25"/>
    <w:rsid w:val="15B10648"/>
    <w:rsid w:val="15B2504E"/>
    <w:rsid w:val="15B37470"/>
    <w:rsid w:val="15BA022E"/>
    <w:rsid w:val="15BF562B"/>
    <w:rsid w:val="15C0762A"/>
    <w:rsid w:val="15C25AC7"/>
    <w:rsid w:val="15C54687"/>
    <w:rsid w:val="15C67335"/>
    <w:rsid w:val="15CB5DA1"/>
    <w:rsid w:val="15D61EB4"/>
    <w:rsid w:val="15D704D3"/>
    <w:rsid w:val="15D84AE5"/>
    <w:rsid w:val="15D905CE"/>
    <w:rsid w:val="15DB3330"/>
    <w:rsid w:val="15DD0091"/>
    <w:rsid w:val="15DD6AFA"/>
    <w:rsid w:val="15DF59D3"/>
    <w:rsid w:val="15E42376"/>
    <w:rsid w:val="15E64190"/>
    <w:rsid w:val="15EC66A8"/>
    <w:rsid w:val="15ED4887"/>
    <w:rsid w:val="15F57552"/>
    <w:rsid w:val="15F64E72"/>
    <w:rsid w:val="15FA1FB4"/>
    <w:rsid w:val="15FA5241"/>
    <w:rsid w:val="15FD5403"/>
    <w:rsid w:val="16016D42"/>
    <w:rsid w:val="16041BDC"/>
    <w:rsid w:val="16043661"/>
    <w:rsid w:val="16114F07"/>
    <w:rsid w:val="16131C9F"/>
    <w:rsid w:val="161916D2"/>
    <w:rsid w:val="161C1C46"/>
    <w:rsid w:val="161C78C8"/>
    <w:rsid w:val="161E4E44"/>
    <w:rsid w:val="16241BF0"/>
    <w:rsid w:val="162E61F0"/>
    <w:rsid w:val="16302BC4"/>
    <w:rsid w:val="16341D5B"/>
    <w:rsid w:val="163C5D0C"/>
    <w:rsid w:val="1647628B"/>
    <w:rsid w:val="164C7F84"/>
    <w:rsid w:val="164F0930"/>
    <w:rsid w:val="1651493F"/>
    <w:rsid w:val="16550806"/>
    <w:rsid w:val="1657785D"/>
    <w:rsid w:val="16587C7E"/>
    <w:rsid w:val="1659111A"/>
    <w:rsid w:val="16593336"/>
    <w:rsid w:val="166167A3"/>
    <w:rsid w:val="166230BE"/>
    <w:rsid w:val="166879D7"/>
    <w:rsid w:val="166D424C"/>
    <w:rsid w:val="167673AF"/>
    <w:rsid w:val="1680059A"/>
    <w:rsid w:val="16826084"/>
    <w:rsid w:val="16837645"/>
    <w:rsid w:val="16840B44"/>
    <w:rsid w:val="16886AD6"/>
    <w:rsid w:val="16893F6C"/>
    <w:rsid w:val="168B4E79"/>
    <w:rsid w:val="168C1048"/>
    <w:rsid w:val="168E6EB7"/>
    <w:rsid w:val="16911C3B"/>
    <w:rsid w:val="169E49F6"/>
    <w:rsid w:val="169F4A32"/>
    <w:rsid w:val="16A2666E"/>
    <w:rsid w:val="16A27912"/>
    <w:rsid w:val="16AB5148"/>
    <w:rsid w:val="16AF3396"/>
    <w:rsid w:val="16B90278"/>
    <w:rsid w:val="16BF388D"/>
    <w:rsid w:val="16C05759"/>
    <w:rsid w:val="16C3408D"/>
    <w:rsid w:val="16C80877"/>
    <w:rsid w:val="16D063DE"/>
    <w:rsid w:val="16D320C2"/>
    <w:rsid w:val="16D83912"/>
    <w:rsid w:val="16DA5831"/>
    <w:rsid w:val="16DD37E6"/>
    <w:rsid w:val="16E255F2"/>
    <w:rsid w:val="16EC04D5"/>
    <w:rsid w:val="16EF3B6D"/>
    <w:rsid w:val="16F061BB"/>
    <w:rsid w:val="16F76DD1"/>
    <w:rsid w:val="17005CA4"/>
    <w:rsid w:val="17023975"/>
    <w:rsid w:val="170B4637"/>
    <w:rsid w:val="170C3304"/>
    <w:rsid w:val="171056AD"/>
    <w:rsid w:val="171145C9"/>
    <w:rsid w:val="17145300"/>
    <w:rsid w:val="171707B7"/>
    <w:rsid w:val="171830C1"/>
    <w:rsid w:val="171945BF"/>
    <w:rsid w:val="17195A64"/>
    <w:rsid w:val="1720270C"/>
    <w:rsid w:val="172577D0"/>
    <w:rsid w:val="172C1FBC"/>
    <w:rsid w:val="173276E9"/>
    <w:rsid w:val="1734660D"/>
    <w:rsid w:val="1737035C"/>
    <w:rsid w:val="17397BE4"/>
    <w:rsid w:val="1742207E"/>
    <w:rsid w:val="1745614D"/>
    <w:rsid w:val="17484E5C"/>
    <w:rsid w:val="174F72D8"/>
    <w:rsid w:val="17547625"/>
    <w:rsid w:val="175911B2"/>
    <w:rsid w:val="175E443A"/>
    <w:rsid w:val="17604D03"/>
    <w:rsid w:val="176116C7"/>
    <w:rsid w:val="17631693"/>
    <w:rsid w:val="17642935"/>
    <w:rsid w:val="1766311A"/>
    <w:rsid w:val="176C72A1"/>
    <w:rsid w:val="177670D7"/>
    <w:rsid w:val="17780592"/>
    <w:rsid w:val="177966F0"/>
    <w:rsid w:val="177A7438"/>
    <w:rsid w:val="177F5595"/>
    <w:rsid w:val="17811577"/>
    <w:rsid w:val="17846474"/>
    <w:rsid w:val="178F1CAD"/>
    <w:rsid w:val="179102D6"/>
    <w:rsid w:val="17917E87"/>
    <w:rsid w:val="17962940"/>
    <w:rsid w:val="17962E78"/>
    <w:rsid w:val="17970453"/>
    <w:rsid w:val="179A2370"/>
    <w:rsid w:val="179A4D81"/>
    <w:rsid w:val="17AA1384"/>
    <w:rsid w:val="17AC5AFD"/>
    <w:rsid w:val="17AD1CF5"/>
    <w:rsid w:val="17AE7DA8"/>
    <w:rsid w:val="17AF55E6"/>
    <w:rsid w:val="17BA0030"/>
    <w:rsid w:val="17BA659F"/>
    <w:rsid w:val="17BD524D"/>
    <w:rsid w:val="17BD6D3C"/>
    <w:rsid w:val="17C52509"/>
    <w:rsid w:val="17C67F2F"/>
    <w:rsid w:val="17C868F9"/>
    <w:rsid w:val="17C96028"/>
    <w:rsid w:val="17CA7AB8"/>
    <w:rsid w:val="17CC4D80"/>
    <w:rsid w:val="17D271F1"/>
    <w:rsid w:val="17D67A8D"/>
    <w:rsid w:val="17DD6CC8"/>
    <w:rsid w:val="17DE3E38"/>
    <w:rsid w:val="17E03B63"/>
    <w:rsid w:val="17E05975"/>
    <w:rsid w:val="17E22150"/>
    <w:rsid w:val="17E5657E"/>
    <w:rsid w:val="17E96D87"/>
    <w:rsid w:val="17F34124"/>
    <w:rsid w:val="17F45FC7"/>
    <w:rsid w:val="17F4647D"/>
    <w:rsid w:val="17F7047B"/>
    <w:rsid w:val="17FC5129"/>
    <w:rsid w:val="17FE0088"/>
    <w:rsid w:val="18011BBE"/>
    <w:rsid w:val="1802313F"/>
    <w:rsid w:val="18075128"/>
    <w:rsid w:val="180E6D4F"/>
    <w:rsid w:val="180F6FFA"/>
    <w:rsid w:val="1814550C"/>
    <w:rsid w:val="1818706C"/>
    <w:rsid w:val="181A3740"/>
    <w:rsid w:val="181E3FEF"/>
    <w:rsid w:val="18244FC9"/>
    <w:rsid w:val="183B6A65"/>
    <w:rsid w:val="183D4584"/>
    <w:rsid w:val="183E6936"/>
    <w:rsid w:val="18460317"/>
    <w:rsid w:val="18484E7A"/>
    <w:rsid w:val="18491623"/>
    <w:rsid w:val="184B379B"/>
    <w:rsid w:val="184E6551"/>
    <w:rsid w:val="18513087"/>
    <w:rsid w:val="18560EF3"/>
    <w:rsid w:val="18597E8B"/>
    <w:rsid w:val="185A07A3"/>
    <w:rsid w:val="18610E0A"/>
    <w:rsid w:val="186253A7"/>
    <w:rsid w:val="18674CA1"/>
    <w:rsid w:val="1868047D"/>
    <w:rsid w:val="186B7493"/>
    <w:rsid w:val="186D4A3D"/>
    <w:rsid w:val="18726531"/>
    <w:rsid w:val="1874125E"/>
    <w:rsid w:val="18776F21"/>
    <w:rsid w:val="187A5368"/>
    <w:rsid w:val="187F208B"/>
    <w:rsid w:val="18905779"/>
    <w:rsid w:val="18975248"/>
    <w:rsid w:val="189840E8"/>
    <w:rsid w:val="189A25F9"/>
    <w:rsid w:val="189A6369"/>
    <w:rsid w:val="189E041F"/>
    <w:rsid w:val="189E696C"/>
    <w:rsid w:val="189F7C03"/>
    <w:rsid w:val="18AB2F4D"/>
    <w:rsid w:val="18B74DDA"/>
    <w:rsid w:val="18BB4C70"/>
    <w:rsid w:val="18BF5435"/>
    <w:rsid w:val="18CB6239"/>
    <w:rsid w:val="18D05988"/>
    <w:rsid w:val="18D13170"/>
    <w:rsid w:val="18DE1E48"/>
    <w:rsid w:val="18E42CDD"/>
    <w:rsid w:val="18E44A77"/>
    <w:rsid w:val="18E461A9"/>
    <w:rsid w:val="18E55C3C"/>
    <w:rsid w:val="18E62099"/>
    <w:rsid w:val="18EA3740"/>
    <w:rsid w:val="18ED4A8D"/>
    <w:rsid w:val="18F063B2"/>
    <w:rsid w:val="18F70B21"/>
    <w:rsid w:val="18F918E8"/>
    <w:rsid w:val="18F97719"/>
    <w:rsid w:val="18FF5795"/>
    <w:rsid w:val="1903528E"/>
    <w:rsid w:val="1905348B"/>
    <w:rsid w:val="190E4CC3"/>
    <w:rsid w:val="190F22CA"/>
    <w:rsid w:val="19122F2B"/>
    <w:rsid w:val="191531C7"/>
    <w:rsid w:val="191E5CF4"/>
    <w:rsid w:val="19201236"/>
    <w:rsid w:val="19217439"/>
    <w:rsid w:val="192A165C"/>
    <w:rsid w:val="192B3E00"/>
    <w:rsid w:val="192F5C51"/>
    <w:rsid w:val="193034D5"/>
    <w:rsid w:val="19304624"/>
    <w:rsid w:val="19340624"/>
    <w:rsid w:val="193F176B"/>
    <w:rsid w:val="1944752A"/>
    <w:rsid w:val="1945782A"/>
    <w:rsid w:val="19495B75"/>
    <w:rsid w:val="194B5050"/>
    <w:rsid w:val="19611CCB"/>
    <w:rsid w:val="19617D2C"/>
    <w:rsid w:val="196668A0"/>
    <w:rsid w:val="196A3B93"/>
    <w:rsid w:val="196C3C65"/>
    <w:rsid w:val="19726F06"/>
    <w:rsid w:val="19752EA6"/>
    <w:rsid w:val="19794345"/>
    <w:rsid w:val="197D2E56"/>
    <w:rsid w:val="19825BD9"/>
    <w:rsid w:val="198F3CF7"/>
    <w:rsid w:val="19911DD3"/>
    <w:rsid w:val="199660C4"/>
    <w:rsid w:val="199D372D"/>
    <w:rsid w:val="199F7AC4"/>
    <w:rsid w:val="19A20CC5"/>
    <w:rsid w:val="19A21757"/>
    <w:rsid w:val="19AA3258"/>
    <w:rsid w:val="19AD67D0"/>
    <w:rsid w:val="19B05F08"/>
    <w:rsid w:val="19B40145"/>
    <w:rsid w:val="19B634EF"/>
    <w:rsid w:val="19BC1BF6"/>
    <w:rsid w:val="19BD6603"/>
    <w:rsid w:val="19BE2793"/>
    <w:rsid w:val="19C06EDF"/>
    <w:rsid w:val="19C3729A"/>
    <w:rsid w:val="19C855BC"/>
    <w:rsid w:val="19CA0B03"/>
    <w:rsid w:val="19CC24D5"/>
    <w:rsid w:val="19CC419D"/>
    <w:rsid w:val="19CD3FC7"/>
    <w:rsid w:val="19CE4439"/>
    <w:rsid w:val="19CF1AA9"/>
    <w:rsid w:val="19D130F9"/>
    <w:rsid w:val="19D1324C"/>
    <w:rsid w:val="19DA4F74"/>
    <w:rsid w:val="19DF256B"/>
    <w:rsid w:val="19E5737D"/>
    <w:rsid w:val="19E74B1B"/>
    <w:rsid w:val="19EA36B9"/>
    <w:rsid w:val="19ED3885"/>
    <w:rsid w:val="19EE12B1"/>
    <w:rsid w:val="19F0360B"/>
    <w:rsid w:val="19F31CE0"/>
    <w:rsid w:val="19F7634E"/>
    <w:rsid w:val="19FB3967"/>
    <w:rsid w:val="19FE3203"/>
    <w:rsid w:val="1A054BF1"/>
    <w:rsid w:val="1A09255B"/>
    <w:rsid w:val="1A0C2C6C"/>
    <w:rsid w:val="1A0F44D9"/>
    <w:rsid w:val="1A1B42CC"/>
    <w:rsid w:val="1A1C6EE0"/>
    <w:rsid w:val="1A2427B8"/>
    <w:rsid w:val="1A25014A"/>
    <w:rsid w:val="1A271E4A"/>
    <w:rsid w:val="1A2E502F"/>
    <w:rsid w:val="1A3508ED"/>
    <w:rsid w:val="1A3C4D60"/>
    <w:rsid w:val="1A3D7631"/>
    <w:rsid w:val="1A427511"/>
    <w:rsid w:val="1A431991"/>
    <w:rsid w:val="1A5346AA"/>
    <w:rsid w:val="1A596D4D"/>
    <w:rsid w:val="1A5A7563"/>
    <w:rsid w:val="1A5E149D"/>
    <w:rsid w:val="1A631C48"/>
    <w:rsid w:val="1A651293"/>
    <w:rsid w:val="1A67285D"/>
    <w:rsid w:val="1A6835CF"/>
    <w:rsid w:val="1A686ADF"/>
    <w:rsid w:val="1A737997"/>
    <w:rsid w:val="1A756FFB"/>
    <w:rsid w:val="1A791ECA"/>
    <w:rsid w:val="1A7B71BA"/>
    <w:rsid w:val="1A806BAE"/>
    <w:rsid w:val="1A883D5A"/>
    <w:rsid w:val="1A947B70"/>
    <w:rsid w:val="1A990435"/>
    <w:rsid w:val="1A9955A8"/>
    <w:rsid w:val="1A9E7166"/>
    <w:rsid w:val="1AA44F10"/>
    <w:rsid w:val="1AA529E4"/>
    <w:rsid w:val="1AA861F3"/>
    <w:rsid w:val="1AA90428"/>
    <w:rsid w:val="1AA9685F"/>
    <w:rsid w:val="1AAA2CDB"/>
    <w:rsid w:val="1AAD0794"/>
    <w:rsid w:val="1AB0268D"/>
    <w:rsid w:val="1AB23DD2"/>
    <w:rsid w:val="1AB315AA"/>
    <w:rsid w:val="1AB369F1"/>
    <w:rsid w:val="1AB743C6"/>
    <w:rsid w:val="1ABF08C1"/>
    <w:rsid w:val="1AC80AFB"/>
    <w:rsid w:val="1ACB5993"/>
    <w:rsid w:val="1ACB7C0E"/>
    <w:rsid w:val="1AD71615"/>
    <w:rsid w:val="1ADA2C60"/>
    <w:rsid w:val="1AE8294F"/>
    <w:rsid w:val="1AE84FE9"/>
    <w:rsid w:val="1AEA3DBC"/>
    <w:rsid w:val="1AEF1414"/>
    <w:rsid w:val="1AF2133E"/>
    <w:rsid w:val="1AF21DC2"/>
    <w:rsid w:val="1AF70B8D"/>
    <w:rsid w:val="1AF82436"/>
    <w:rsid w:val="1AFF38D2"/>
    <w:rsid w:val="1AFF4458"/>
    <w:rsid w:val="1B00759D"/>
    <w:rsid w:val="1B073E41"/>
    <w:rsid w:val="1B0A3059"/>
    <w:rsid w:val="1B0A5950"/>
    <w:rsid w:val="1B104C54"/>
    <w:rsid w:val="1B145384"/>
    <w:rsid w:val="1B146684"/>
    <w:rsid w:val="1B170A9C"/>
    <w:rsid w:val="1B1B3B37"/>
    <w:rsid w:val="1B1C4DB8"/>
    <w:rsid w:val="1B2018F7"/>
    <w:rsid w:val="1B222B98"/>
    <w:rsid w:val="1B227498"/>
    <w:rsid w:val="1B232ACE"/>
    <w:rsid w:val="1B2333D9"/>
    <w:rsid w:val="1B235226"/>
    <w:rsid w:val="1B237A66"/>
    <w:rsid w:val="1B2542AC"/>
    <w:rsid w:val="1B273E7D"/>
    <w:rsid w:val="1B290026"/>
    <w:rsid w:val="1B300C69"/>
    <w:rsid w:val="1B31379E"/>
    <w:rsid w:val="1B341DF1"/>
    <w:rsid w:val="1B3647EA"/>
    <w:rsid w:val="1B3A71BB"/>
    <w:rsid w:val="1B3E28B7"/>
    <w:rsid w:val="1B4029E4"/>
    <w:rsid w:val="1B4114A5"/>
    <w:rsid w:val="1B414FB6"/>
    <w:rsid w:val="1B425567"/>
    <w:rsid w:val="1B4B78CC"/>
    <w:rsid w:val="1B4F2E94"/>
    <w:rsid w:val="1B517D63"/>
    <w:rsid w:val="1B567D81"/>
    <w:rsid w:val="1B5A7B80"/>
    <w:rsid w:val="1B5E370B"/>
    <w:rsid w:val="1B5E5946"/>
    <w:rsid w:val="1B620E23"/>
    <w:rsid w:val="1B6522DC"/>
    <w:rsid w:val="1B656CCE"/>
    <w:rsid w:val="1B674BB2"/>
    <w:rsid w:val="1B6B5A52"/>
    <w:rsid w:val="1B6F295C"/>
    <w:rsid w:val="1B70557E"/>
    <w:rsid w:val="1B716C4A"/>
    <w:rsid w:val="1B7235D2"/>
    <w:rsid w:val="1B760521"/>
    <w:rsid w:val="1B7712E6"/>
    <w:rsid w:val="1B7715BB"/>
    <w:rsid w:val="1B7A72FF"/>
    <w:rsid w:val="1B7E4C90"/>
    <w:rsid w:val="1B813A01"/>
    <w:rsid w:val="1B814094"/>
    <w:rsid w:val="1B825F10"/>
    <w:rsid w:val="1B85364B"/>
    <w:rsid w:val="1B854E2A"/>
    <w:rsid w:val="1B890186"/>
    <w:rsid w:val="1B8B018A"/>
    <w:rsid w:val="1B901C85"/>
    <w:rsid w:val="1B9066E5"/>
    <w:rsid w:val="1B9675C9"/>
    <w:rsid w:val="1B9B40C6"/>
    <w:rsid w:val="1B9C7B13"/>
    <w:rsid w:val="1BA45361"/>
    <w:rsid w:val="1BA6265E"/>
    <w:rsid w:val="1BA9646E"/>
    <w:rsid w:val="1BA97D80"/>
    <w:rsid w:val="1BB56A9F"/>
    <w:rsid w:val="1BB71006"/>
    <w:rsid w:val="1BB85AF7"/>
    <w:rsid w:val="1BBD69D9"/>
    <w:rsid w:val="1BBF2D60"/>
    <w:rsid w:val="1BC02F79"/>
    <w:rsid w:val="1BCB5CEF"/>
    <w:rsid w:val="1BCE23E4"/>
    <w:rsid w:val="1BD13F00"/>
    <w:rsid w:val="1BE528D3"/>
    <w:rsid w:val="1BE64B23"/>
    <w:rsid w:val="1BE863A8"/>
    <w:rsid w:val="1BEC34E5"/>
    <w:rsid w:val="1BED33EB"/>
    <w:rsid w:val="1BF1388B"/>
    <w:rsid w:val="1BF71A5C"/>
    <w:rsid w:val="1BF74CC9"/>
    <w:rsid w:val="1C0B4E61"/>
    <w:rsid w:val="1C0C4525"/>
    <w:rsid w:val="1C0C738C"/>
    <w:rsid w:val="1C0D3EA1"/>
    <w:rsid w:val="1C14392C"/>
    <w:rsid w:val="1C167AEF"/>
    <w:rsid w:val="1C1808CF"/>
    <w:rsid w:val="1C1C7081"/>
    <w:rsid w:val="1C1D41B1"/>
    <w:rsid w:val="1C206C79"/>
    <w:rsid w:val="1C2A24F7"/>
    <w:rsid w:val="1C2B7C4B"/>
    <w:rsid w:val="1C3A00E5"/>
    <w:rsid w:val="1C4B7356"/>
    <w:rsid w:val="1C4D3D0D"/>
    <w:rsid w:val="1C5039D3"/>
    <w:rsid w:val="1C505883"/>
    <w:rsid w:val="1C613143"/>
    <w:rsid w:val="1C637B57"/>
    <w:rsid w:val="1C650009"/>
    <w:rsid w:val="1C655A48"/>
    <w:rsid w:val="1C662667"/>
    <w:rsid w:val="1C671305"/>
    <w:rsid w:val="1C6A0303"/>
    <w:rsid w:val="1C6A1591"/>
    <w:rsid w:val="1C6F6308"/>
    <w:rsid w:val="1C7528F7"/>
    <w:rsid w:val="1C761A01"/>
    <w:rsid w:val="1C774C99"/>
    <w:rsid w:val="1C783511"/>
    <w:rsid w:val="1C7919C2"/>
    <w:rsid w:val="1C7B7CE2"/>
    <w:rsid w:val="1C841AE3"/>
    <w:rsid w:val="1C924270"/>
    <w:rsid w:val="1C944D10"/>
    <w:rsid w:val="1C9E1D10"/>
    <w:rsid w:val="1C9F6D9D"/>
    <w:rsid w:val="1CA040A7"/>
    <w:rsid w:val="1CA22B94"/>
    <w:rsid w:val="1CA74E6B"/>
    <w:rsid w:val="1CAF1A07"/>
    <w:rsid w:val="1CBA6FCF"/>
    <w:rsid w:val="1CC06173"/>
    <w:rsid w:val="1CC34282"/>
    <w:rsid w:val="1CC71A7A"/>
    <w:rsid w:val="1CCB4141"/>
    <w:rsid w:val="1CCC3566"/>
    <w:rsid w:val="1CD01DF0"/>
    <w:rsid w:val="1CD33335"/>
    <w:rsid w:val="1CD75967"/>
    <w:rsid w:val="1CD9665E"/>
    <w:rsid w:val="1CDB0F56"/>
    <w:rsid w:val="1CDF4655"/>
    <w:rsid w:val="1CDF56D5"/>
    <w:rsid w:val="1CE53DFE"/>
    <w:rsid w:val="1CEF3820"/>
    <w:rsid w:val="1CF7460B"/>
    <w:rsid w:val="1CF812DD"/>
    <w:rsid w:val="1CF85544"/>
    <w:rsid w:val="1D031467"/>
    <w:rsid w:val="1D09187E"/>
    <w:rsid w:val="1D096FEC"/>
    <w:rsid w:val="1D0E4CA7"/>
    <w:rsid w:val="1D0F3040"/>
    <w:rsid w:val="1D100329"/>
    <w:rsid w:val="1D10326C"/>
    <w:rsid w:val="1D1066CB"/>
    <w:rsid w:val="1D1520A1"/>
    <w:rsid w:val="1D194369"/>
    <w:rsid w:val="1D1B0F74"/>
    <w:rsid w:val="1D25124B"/>
    <w:rsid w:val="1D2549CD"/>
    <w:rsid w:val="1D2566E4"/>
    <w:rsid w:val="1D2605AD"/>
    <w:rsid w:val="1D2846DB"/>
    <w:rsid w:val="1D303373"/>
    <w:rsid w:val="1D3412DB"/>
    <w:rsid w:val="1D3472D4"/>
    <w:rsid w:val="1D402C6B"/>
    <w:rsid w:val="1D46366E"/>
    <w:rsid w:val="1D48521A"/>
    <w:rsid w:val="1D4B0F71"/>
    <w:rsid w:val="1D4C4FDA"/>
    <w:rsid w:val="1D4C72A8"/>
    <w:rsid w:val="1D512DE5"/>
    <w:rsid w:val="1D5B0722"/>
    <w:rsid w:val="1D5D5D9A"/>
    <w:rsid w:val="1D5F1B29"/>
    <w:rsid w:val="1D625709"/>
    <w:rsid w:val="1D64078D"/>
    <w:rsid w:val="1D6A0CC1"/>
    <w:rsid w:val="1D6F0B58"/>
    <w:rsid w:val="1D7039F7"/>
    <w:rsid w:val="1D734A25"/>
    <w:rsid w:val="1D765E42"/>
    <w:rsid w:val="1D827E31"/>
    <w:rsid w:val="1D8331F9"/>
    <w:rsid w:val="1D833BBD"/>
    <w:rsid w:val="1D836B41"/>
    <w:rsid w:val="1D852D89"/>
    <w:rsid w:val="1D8C3911"/>
    <w:rsid w:val="1D8C69EB"/>
    <w:rsid w:val="1D8F54C0"/>
    <w:rsid w:val="1D943DDE"/>
    <w:rsid w:val="1D946EDF"/>
    <w:rsid w:val="1D982F37"/>
    <w:rsid w:val="1D9D05D1"/>
    <w:rsid w:val="1D9F36A8"/>
    <w:rsid w:val="1DA94E1E"/>
    <w:rsid w:val="1DAA165B"/>
    <w:rsid w:val="1DAF1100"/>
    <w:rsid w:val="1DB51E48"/>
    <w:rsid w:val="1DB653B4"/>
    <w:rsid w:val="1DBA3FCB"/>
    <w:rsid w:val="1DC21139"/>
    <w:rsid w:val="1DC77245"/>
    <w:rsid w:val="1DD00CA9"/>
    <w:rsid w:val="1DD33648"/>
    <w:rsid w:val="1DDA53AB"/>
    <w:rsid w:val="1DDB624C"/>
    <w:rsid w:val="1DDD7E52"/>
    <w:rsid w:val="1DDE2DE8"/>
    <w:rsid w:val="1DE05B0C"/>
    <w:rsid w:val="1DE120D2"/>
    <w:rsid w:val="1DE95215"/>
    <w:rsid w:val="1DED76B6"/>
    <w:rsid w:val="1DF11E04"/>
    <w:rsid w:val="1DF67F3A"/>
    <w:rsid w:val="1DF76A5F"/>
    <w:rsid w:val="1DF80319"/>
    <w:rsid w:val="1DF91074"/>
    <w:rsid w:val="1DFA7B72"/>
    <w:rsid w:val="1E004338"/>
    <w:rsid w:val="1E0979E6"/>
    <w:rsid w:val="1E0D52F1"/>
    <w:rsid w:val="1E0E5BE1"/>
    <w:rsid w:val="1E1855FA"/>
    <w:rsid w:val="1E1933E1"/>
    <w:rsid w:val="1E1C7EAF"/>
    <w:rsid w:val="1E2015F4"/>
    <w:rsid w:val="1E226118"/>
    <w:rsid w:val="1E2274B6"/>
    <w:rsid w:val="1E257E21"/>
    <w:rsid w:val="1E291ACE"/>
    <w:rsid w:val="1E2A75CD"/>
    <w:rsid w:val="1E2D038D"/>
    <w:rsid w:val="1E2E2225"/>
    <w:rsid w:val="1E317DFA"/>
    <w:rsid w:val="1E487F4D"/>
    <w:rsid w:val="1E497F81"/>
    <w:rsid w:val="1E4D4F1E"/>
    <w:rsid w:val="1E527DFA"/>
    <w:rsid w:val="1E592A3C"/>
    <w:rsid w:val="1E5D4306"/>
    <w:rsid w:val="1E65571D"/>
    <w:rsid w:val="1E6F2535"/>
    <w:rsid w:val="1E7431EE"/>
    <w:rsid w:val="1E761046"/>
    <w:rsid w:val="1E785CAB"/>
    <w:rsid w:val="1E7D34B5"/>
    <w:rsid w:val="1E7D7BFA"/>
    <w:rsid w:val="1E835DF2"/>
    <w:rsid w:val="1E8E29BF"/>
    <w:rsid w:val="1E91353C"/>
    <w:rsid w:val="1E925C1E"/>
    <w:rsid w:val="1E967F4D"/>
    <w:rsid w:val="1E974C06"/>
    <w:rsid w:val="1E980E02"/>
    <w:rsid w:val="1E990C2E"/>
    <w:rsid w:val="1E9C0FDE"/>
    <w:rsid w:val="1E9E5CA8"/>
    <w:rsid w:val="1E9E7C83"/>
    <w:rsid w:val="1E9F144E"/>
    <w:rsid w:val="1E9F6C01"/>
    <w:rsid w:val="1EA33919"/>
    <w:rsid w:val="1EA84453"/>
    <w:rsid w:val="1EA94F56"/>
    <w:rsid w:val="1EAB0F9F"/>
    <w:rsid w:val="1EAB7E60"/>
    <w:rsid w:val="1EAD057E"/>
    <w:rsid w:val="1EB02B53"/>
    <w:rsid w:val="1EB574BE"/>
    <w:rsid w:val="1EB93C5C"/>
    <w:rsid w:val="1EC92B25"/>
    <w:rsid w:val="1ED2114F"/>
    <w:rsid w:val="1ED631BC"/>
    <w:rsid w:val="1ED95400"/>
    <w:rsid w:val="1EDE1F4D"/>
    <w:rsid w:val="1EE07AD2"/>
    <w:rsid w:val="1EE24B9A"/>
    <w:rsid w:val="1EEC067C"/>
    <w:rsid w:val="1EEF0A38"/>
    <w:rsid w:val="1EEF3F6E"/>
    <w:rsid w:val="1EF01D5C"/>
    <w:rsid w:val="1EF162D6"/>
    <w:rsid w:val="1EFD57A1"/>
    <w:rsid w:val="1EFF3BA2"/>
    <w:rsid w:val="1F002ED8"/>
    <w:rsid w:val="1F043AC5"/>
    <w:rsid w:val="1F090B1C"/>
    <w:rsid w:val="1F0B0BF9"/>
    <w:rsid w:val="1F0E0C54"/>
    <w:rsid w:val="1F130929"/>
    <w:rsid w:val="1F136643"/>
    <w:rsid w:val="1F1E6508"/>
    <w:rsid w:val="1F2044BF"/>
    <w:rsid w:val="1F240CB5"/>
    <w:rsid w:val="1F2957BE"/>
    <w:rsid w:val="1F2B6DEA"/>
    <w:rsid w:val="1F2D0E7A"/>
    <w:rsid w:val="1F2E67EF"/>
    <w:rsid w:val="1F314D33"/>
    <w:rsid w:val="1F345526"/>
    <w:rsid w:val="1F3555B8"/>
    <w:rsid w:val="1F3B31BB"/>
    <w:rsid w:val="1F3C7230"/>
    <w:rsid w:val="1F480EC1"/>
    <w:rsid w:val="1F4A3ACC"/>
    <w:rsid w:val="1F4A5752"/>
    <w:rsid w:val="1F5A75BF"/>
    <w:rsid w:val="1F5D4A20"/>
    <w:rsid w:val="1F607F6A"/>
    <w:rsid w:val="1F6312D6"/>
    <w:rsid w:val="1F643AF8"/>
    <w:rsid w:val="1F675629"/>
    <w:rsid w:val="1F676D74"/>
    <w:rsid w:val="1F6A1772"/>
    <w:rsid w:val="1F6D2A0D"/>
    <w:rsid w:val="1F743F4C"/>
    <w:rsid w:val="1F7562BF"/>
    <w:rsid w:val="1F757C0D"/>
    <w:rsid w:val="1F8473B7"/>
    <w:rsid w:val="1F877C5A"/>
    <w:rsid w:val="1F9C1E52"/>
    <w:rsid w:val="1FA12C85"/>
    <w:rsid w:val="1FAB244F"/>
    <w:rsid w:val="1FB53B26"/>
    <w:rsid w:val="1FB76EAB"/>
    <w:rsid w:val="1FBB7F02"/>
    <w:rsid w:val="1FBF5ED1"/>
    <w:rsid w:val="1FC53FDE"/>
    <w:rsid w:val="1FC60646"/>
    <w:rsid w:val="1FC86419"/>
    <w:rsid w:val="1FCB13C8"/>
    <w:rsid w:val="1FD84F74"/>
    <w:rsid w:val="1FDA1453"/>
    <w:rsid w:val="1FDA68DD"/>
    <w:rsid w:val="1FE3727E"/>
    <w:rsid w:val="1FE6598B"/>
    <w:rsid w:val="1FEB1571"/>
    <w:rsid w:val="1FEE3FB7"/>
    <w:rsid w:val="1FF24D36"/>
    <w:rsid w:val="1FF66323"/>
    <w:rsid w:val="1FFE226B"/>
    <w:rsid w:val="20007A92"/>
    <w:rsid w:val="20062454"/>
    <w:rsid w:val="2008719F"/>
    <w:rsid w:val="200D7E87"/>
    <w:rsid w:val="201D334F"/>
    <w:rsid w:val="201D467C"/>
    <w:rsid w:val="201E7D2B"/>
    <w:rsid w:val="201F4B7F"/>
    <w:rsid w:val="20237D69"/>
    <w:rsid w:val="202A720D"/>
    <w:rsid w:val="202C38E6"/>
    <w:rsid w:val="202D48CA"/>
    <w:rsid w:val="20344D05"/>
    <w:rsid w:val="203650F8"/>
    <w:rsid w:val="20394A2F"/>
    <w:rsid w:val="203B2E2E"/>
    <w:rsid w:val="203F7683"/>
    <w:rsid w:val="20416734"/>
    <w:rsid w:val="204B106C"/>
    <w:rsid w:val="205032ED"/>
    <w:rsid w:val="20503F66"/>
    <w:rsid w:val="20536979"/>
    <w:rsid w:val="20553D70"/>
    <w:rsid w:val="20556700"/>
    <w:rsid w:val="205C135C"/>
    <w:rsid w:val="20610E08"/>
    <w:rsid w:val="206375BB"/>
    <w:rsid w:val="20655893"/>
    <w:rsid w:val="206B231B"/>
    <w:rsid w:val="206F23D6"/>
    <w:rsid w:val="207672EF"/>
    <w:rsid w:val="20772A2F"/>
    <w:rsid w:val="207D0359"/>
    <w:rsid w:val="2080305E"/>
    <w:rsid w:val="208054AA"/>
    <w:rsid w:val="208214A7"/>
    <w:rsid w:val="20823EE5"/>
    <w:rsid w:val="20827A89"/>
    <w:rsid w:val="20914C1B"/>
    <w:rsid w:val="20945692"/>
    <w:rsid w:val="209A7D02"/>
    <w:rsid w:val="209C52A8"/>
    <w:rsid w:val="20A3656E"/>
    <w:rsid w:val="20AA6B30"/>
    <w:rsid w:val="20B47167"/>
    <w:rsid w:val="20B50B9F"/>
    <w:rsid w:val="20B50FAF"/>
    <w:rsid w:val="20B8658D"/>
    <w:rsid w:val="20B9507C"/>
    <w:rsid w:val="20B95421"/>
    <w:rsid w:val="20BC39BB"/>
    <w:rsid w:val="20BC769C"/>
    <w:rsid w:val="20BE4FC2"/>
    <w:rsid w:val="20BF2933"/>
    <w:rsid w:val="20C20F18"/>
    <w:rsid w:val="20C26AF7"/>
    <w:rsid w:val="20C45706"/>
    <w:rsid w:val="20C735C6"/>
    <w:rsid w:val="20C74F8E"/>
    <w:rsid w:val="20CA090C"/>
    <w:rsid w:val="20CB5600"/>
    <w:rsid w:val="20CC1803"/>
    <w:rsid w:val="20D213D6"/>
    <w:rsid w:val="20DC0DCC"/>
    <w:rsid w:val="20DF51A5"/>
    <w:rsid w:val="20E20AB6"/>
    <w:rsid w:val="20E836F1"/>
    <w:rsid w:val="20EC5803"/>
    <w:rsid w:val="20EE5799"/>
    <w:rsid w:val="20F023D5"/>
    <w:rsid w:val="20F05EBB"/>
    <w:rsid w:val="20F314C0"/>
    <w:rsid w:val="20F34384"/>
    <w:rsid w:val="20F41E5A"/>
    <w:rsid w:val="21012775"/>
    <w:rsid w:val="210448FA"/>
    <w:rsid w:val="210600AA"/>
    <w:rsid w:val="210E3717"/>
    <w:rsid w:val="21116729"/>
    <w:rsid w:val="21164EB6"/>
    <w:rsid w:val="211D7E62"/>
    <w:rsid w:val="211F5A07"/>
    <w:rsid w:val="21221450"/>
    <w:rsid w:val="21222D11"/>
    <w:rsid w:val="21224F5C"/>
    <w:rsid w:val="21230085"/>
    <w:rsid w:val="21247D35"/>
    <w:rsid w:val="2125607E"/>
    <w:rsid w:val="21263ACB"/>
    <w:rsid w:val="21276387"/>
    <w:rsid w:val="212C07BA"/>
    <w:rsid w:val="213011CE"/>
    <w:rsid w:val="2134517B"/>
    <w:rsid w:val="213821B7"/>
    <w:rsid w:val="213844C7"/>
    <w:rsid w:val="214326BF"/>
    <w:rsid w:val="21432BF1"/>
    <w:rsid w:val="214860F0"/>
    <w:rsid w:val="215475F6"/>
    <w:rsid w:val="2157557F"/>
    <w:rsid w:val="215B3715"/>
    <w:rsid w:val="215C5A31"/>
    <w:rsid w:val="2162662A"/>
    <w:rsid w:val="21635A5C"/>
    <w:rsid w:val="2165745F"/>
    <w:rsid w:val="216A2400"/>
    <w:rsid w:val="216F599D"/>
    <w:rsid w:val="217B4F64"/>
    <w:rsid w:val="217D1117"/>
    <w:rsid w:val="217D5A0B"/>
    <w:rsid w:val="217E294E"/>
    <w:rsid w:val="21822BC9"/>
    <w:rsid w:val="219066B0"/>
    <w:rsid w:val="2193414B"/>
    <w:rsid w:val="21983B12"/>
    <w:rsid w:val="219B26C4"/>
    <w:rsid w:val="219C2877"/>
    <w:rsid w:val="21A506F3"/>
    <w:rsid w:val="21AE5D66"/>
    <w:rsid w:val="21B177CA"/>
    <w:rsid w:val="21B8009B"/>
    <w:rsid w:val="21B816DB"/>
    <w:rsid w:val="21BA4AE3"/>
    <w:rsid w:val="21BC2D86"/>
    <w:rsid w:val="21BF7D32"/>
    <w:rsid w:val="21C421BF"/>
    <w:rsid w:val="21C53948"/>
    <w:rsid w:val="21CB4F73"/>
    <w:rsid w:val="21CC0C75"/>
    <w:rsid w:val="21CE0775"/>
    <w:rsid w:val="21CF69F5"/>
    <w:rsid w:val="21D07114"/>
    <w:rsid w:val="21D516DD"/>
    <w:rsid w:val="21D548F7"/>
    <w:rsid w:val="21D7200F"/>
    <w:rsid w:val="21D876EC"/>
    <w:rsid w:val="21D92B0B"/>
    <w:rsid w:val="21DA1B9C"/>
    <w:rsid w:val="21DC0B47"/>
    <w:rsid w:val="21E35082"/>
    <w:rsid w:val="21F01F73"/>
    <w:rsid w:val="21F12CDA"/>
    <w:rsid w:val="21F3114B"/>
    <w:rsid w:val="21FB42B1"/>
    <w:rsid w:val="21FB683C"/>
    <w:rsid w:val="22025174"/>
    <w:rsid w:val="2203413F"/>
    <w:rsid w:val="22051153"/>
    <w:rsid w:val="22083862"/>
    <w:rsid w:val="2209217F"/>
    <w:rsid w:val="220A6C52"/>
    <w:rsid w:val="22123892"/>
    <w:rsid w:val="22131013"/>
    <w:rsid w:val="22134E00"/>
    <w:rsid w:val="22170727"/>
    <w:rsid w:val="221D4DBA"/>
    <w:rsid w:val="221F6BC8"/>
    <w:rsid w:val="2221597B"/>
    <w:rsid w:val="2222762F"/>
    <w:rsid w:val="22247161"/>
    <w:rsid w:val="22295A6E"/>
    <w:rsid w:val="222E09C9"/>
    <w:rsid w:val="2230581A"/>
    <w:rsid w:val="223106EA"/>
    <w:rsid w:val="22375CCC"/>
    <w:rsid w:val="223B2944"/>
    <w:rsid w:val="223D7198"/>
    <w:rsid w:val="224215A0"/>
    <w:rsid w:val="2246316A"/>
    <w:rsid w:val="224A232B"/>
    <w:rsid w:val="224D69EE"/>
    <w:rsid w:val="224F0677"/>
    <w:rsid w:val="22505CDE"/>
    <w:rsid w:val="22507915"/>
    <w:rsid w:val="225435A6"/>
    <w:rsid w:val="22552F34"/>
    <w:rsid w:val="225C6A58"/>
    <w:rsid w:val="225F7892"/>
    <w:rsid w:val="22614E2C"/>
    <w:rsid w:val="22661232"/>
    <w:rsid w:val="2266723F"/>
    <w:rsid w:val="226B1B72"/>
    <w:rsid w:val="226C0B7E"/>
    <w:rsid w:val="2272235F"/>
    <w:rsid w:val="227947ED"/>
    <w:rsid w:val="22795AAD"/>
    <w:rsid w:val="227A74D3"/>
    <w:rsid w:val="227F5810"/>
    <w:rsid w:val="2280500B"/>
    <w:rsid w:val="228458AC"/>
    <w:rsid w:val="2297456A"/>
    <w:rsid w:val="22A315FB"/>
    <w:rsid w:val="22A52A40"/>
    <w:rsid w:val="22AA275A"/>
    <w:rsid w:val="22AF513B"/>
    <w:rsid w:val="22B86155"/>
    <w:rsid w:val="22B95396"/>
    <w:rsid w:val="22C227A5"/>
    <w:rsid w:val="22C34E7A"/>
    <w:rsid w:val="22C34F2B"/>
    <w:rsid w:val="22C51058"/>
    <w:rsid w:val="22CE1556"/>
    <w:rsid w:val="22D45182"/>
    <w:rsid w:val="22D6410D"/>
    <w:rsid w:val="22D75A83"/>
    <w:rsid w:val="22DA2E85"/>
    <w:rsid w:val="22EA53F7"/>
    <w:rsid w:val="22F334B0"/>
    <w:rsid w:val="22F43D89"/>
    <w:rsid w:val="22F67BAE"/>
    <w:rsid w:val="22F7682B"/>
    <w:rsid w:val="22F92E16"/>
    <w:rsid w:val="22FA5574"/>
    <w:rsid w:val="22FB60ED"/>
    <w:rsid w:val="22FD43FD"/>
    <w:rsid w:val="230200D2"/>
    <w:rsid w:val="23020E6F"/>
    <w:rsid w:val="230E3494"/>
    <w:rsid w:val="230F4DAF"/>
    <w:rsid w:val="2313253D"/>
    <w:rsid w:val="231605ED"/>
    <w:rsid w:val="23175E2C"/>
    <w:rsid w:val="231828DF"/>
    <w:rsid w:val="231C1B47"/>
    <w:rsid w:val="231E1EE1"/>
    <w:rsid w:val="232021D0"/>
    <w:rsid w:val="23257EA0"/>
    <w:rsid w:val="233008BB"/>
    <w:rsid w:val="23353CD6"/>
    <w:rsid w:val="233B6C84"/>
    <w:rsid w:val="233C6DD5"/>
    <w:rsid w:val="234032A8"/>
    <w:rsid w:val="23436F3C"/>
    <w:rsid w:val="23496B11"/>
    <w:rsid w:val="234A43D3"/>
    <w:rsid w:val="234C04FE"/>
    <w:rsid w:val="234C529E"/>
    <w:rsid w:val="234D478D"/>
    <w:rsid w:val="234D6280"/>
    <w:rsid w:val="235A7FBB"/>
    <w:rsid w:val="235B3507"/>
    <w:rsid w:val="235B6C61"/>
    <w:rsid w:val="23602F1F"/>
    <w:rsid w:val="236314A6"/>
    <w:rsid w:val="2363199C"/>
    <w:rsid w:val="23733C5B"/>
    <w:rsid w:val="237D1453"/>
    <w:rsid w:val="237F1F8A"/>
    <w:rsid w:val="23871B7D"/>
    <w:rsid w:val="2391313B"/>
    <w:rsid w:val="23A23AAF"/>
    <w:rsid w:val="23A7530C"/>
    <w:rsid w:val="23AF0FEB"/>
    <w:rsid w:val="23B85728"/>
    <w:rsid w:val="23C1525E"/>
    <w:rsid w:val="23C23D42"/>
    <w:rsid w:val="23C45450"/>
    <w:rsid w:val="23C47A32"/>
    <w:rsid w:val="23C62F64"/>
    <w:rsid w:val="23C85F2A"/>
    <w:rsid w:val="23CC1AEE"/>
    <w:rsid w:val="23CF2BFE"/>
    <w:rsid w:val="23D33359"/>
    <w:rsid w:val="23D81B7F"/>
    <w:rsid w:val="23DE2619"/>
    <w:rsid w:val="23E10932"/>
    <w:rsid w:val="23E162E7"/>
    <w:rsid w:val="23E224E2"/>
    <w:rsid w:val="23E46599"/>
    <w:rsid w:val="23E701BF"/>
    <w:rsid w:val="23E75E8B"/>
    <w:rsid w:val="23EB5CFB"/>
    <w:rsid w:val="23EB6207"/>
    <w:rsid w:val="23ED1553"/>
    <w:rsid w:val="23F20F75"/>
    <w:rsid w:val="23F249C1"/>
    <w:rsid w:val="23F36C10"/>
    <w:rsid w:val="23FA2CF1"/>
    <w:rsid w:val="23FE46B0"/>
    <w:rsid w:val="24076A96"/>
    <w:rsid w:val="241159AA"/>
    <w:rsid w:val="24160827"/>
    <w:rsid w:val="241C4C43"/>
    <w:rsid w:val="241F4392"/>
    <w:rsid w:val="2421375E"/>
    <w:rsid w:val="24227112"/>
    <w:rsid w:val="24271F39"/>
    <w:rsid w:val="24281398"/>
    <w:rsid w:val="242B0F49"/>
    <w:rsid w:val="242C3D90"/>
    <w:rsid w:val="242D5B90"/>
    <w:rsid w:val="242E54E0"/>
    <w:rsid w:val="24322E2A"/>
    <w:rsid w:val="24382946"/>
    <w:rsid w:val="24390137"/>
    <w:rsid w:val="243F384B"/>
    <w:rsid w:val="244B5E2A"/>
    <w:rsid w:val="244D3FDF"/>
    <w:rsid w:val="2453706D"/>
    <w:rsid w:val="245431A7"/>
    <w:rsid w:val="245A42E9"/>
    <w:rsid w:val="245F4F75"/>
    <w:rsid w:val="24647EE4"/>
    <w:rsid w:val="246A2AE7"/>
    <w:rsid w:val="24712AA6"/>
    <w:rsid w:val="247462CD"/>
    <w:rsid w:val="2479672A"/>
    <w:rsid w:val="247A6943"/>
    <w:rsid w:val="247F3198"/>
    <w:rsid w:val="248031E1"/>
    <w:rsid w:val="248050F6"/>
    <w:rsid w:val="248308D5"/>
    <w:rsid w:val="2484374F"/>
    <w:rsid w:val="24950B15"/>
    <w:rsid w:val="249530BE"/>
    <w:rsid w:val="249718EA"/>
    <w:rsid w:val="249D5B86"/>
    <w:rsid w:val="249E628F"/>
    <w:rsid w:val="24A7453D"/>
    <w:rsid w:val="24AA42B7"/>
    <w:rsid w:val="24AE3B0C"/>
    <w:rsid w:val="24AE4ADB"/>
    <w:rsid w:val="24B10DC5"/>
    <w:rsid w:val="24B53686"/>
    <w:rsid w:val="24B559D1"/>
    <w:rsid w:val="24C05420"/>
    <w:rsid w:val="24C337FB"/>
    <w:rsid w:val="24C73490"/>
    <w:rsid w:val="24C745BD"/>
    <w:rsid w:val="24CA510F"/>
    <w:rsid w:val="24CF19A2"/>
    <w:rsid w:val="24D35C84"/>
    <w:rsid w:val="24D41A9B"/>
    <w:rsid w:val="24DA1AA1"/>
    <w:rsid w:val="24E406A0"/>
    <w:rsid w:val="24E60307"/>
    <w:rsid w:val="24E608F5"/>
    <w:rsid w:val="24ED1A4B"/>
    <w:rsid w:val="24F26C22"/>
    <w:rsid w:val="24F4219F"/>
    <w:rsid w:val="24F86A7E"/>
    <w:rsid w:val="24FC3D5A"/>
    <w:rsid w:val="24FF797D"/>
    <w:rsid w:val="25002F82"/>
    <w:rsid w:val="25035118"/>
    <w:rsid w:val="25057799"/>
    <w:rsid w:val="2506361D"/>
    <w:rsid w:val="25083375"/>
    <w:rsid w:val="2508525F"/>
    <w:rsid w:val="250D7C95"/>
    <w:rsid w:val="25174E5F"/>
    <w:rsid w:val="25192894"/>
    <w:rsid w:val="251A40D3"/>
    <w:rsid w:val="251D3DE2"/>
    <w:rsid w:val="251E2B19"/>
    <w:rsid w:val="251F7CE2"/>
    <w:rsid w:val="25232337"/>
    <w:rsid w:val="252A1A79"/>
    <w:rsid w:val="252A365C"/>
    <w:rsid w:val="252B2256"/>
    <w:rsid w:val="25396B5C"/>
    <w:rsid w:val="253A6D64"/>
    <w:rsid w:val="254004A0"/>
    <w:rsid w:val="25423E5E"/>
    <w:rsid w:val="2542476E"/>
    <w:rsid w:val="2545669B"/>
    <w:rsid w:val="25460DDE"/>
    <w:rsid w:val="25471DD3"/>
    <w:rsid w:val="25476FEE"/>
    <w:rsid w:val="2548494C"/>
    <w:rsid w:val="2549218E"/>
    <w:rsid w:val="254A76ED"/>
    <w:rsid w:val="254C3116"/>
    <w:rsid w:val="254D23C9"/>
    <w:rsid w:val="254E5533"/>
    <w:rsid w:val="2552150A"/>
    <w:rsid w:val="2553063A"/>
    <w:rsid w:val="2555751D"/>
    <w:rsid w:val="255A01D2"/>
    <w:rsid w:val="255A190F"/>
    <w:rsid w:val="255B7942"/>
    <w:rsid w:val="255C1023"/>
    <w:rsid w:val="256255C5"/>
    <w:rsid w:val="25643E22"/>
    <w:rsid w:val="25646FF8"/>
    <w:rsid w:val="25666DA3"/>
    <w:rsid w:val="25691527"/>
    <w:rsid w:val="256C0694"/>
    <w:rsid w:val="256E7FF4"/>
    <w:rsid w:val="257063EC"/>
    <w:rsid w:val="257965F6"/>
    <w:rsid w:val="257A48AA"/>
    <w:rsid w:val="258C1C93"/>
    <w:rsid w:val="25955E33"/>
    <w:rsid w:val="259617E7"/>
    <w:rsid w:val="25981AB5"/>
    <w:rsid w:val="25996CD2"/>
    <w:rsid w:val="259B03CD"/>
    <w:rsid w:val="25A31058"/>
    <w:rsid w:val="25A4283E"/>
    <w:rsid w:val="25A7053A"/>
    <w:rsid w:val="25A81123"/>
    <w:rsid w:val="25AD33DA"/>
    <w:rsid w:val="25C97830"/>
    <w:rsid w:val="25CC72F3"/>
    <w:rsid w:val="25CD39EF"/>
    <w:rsid w:val="25D0124F"/>
    <w:rsid w:val="25D610D7"/>
    <w:rsid w:val="25D835F2"/>
    <w:rsid w:val="25DA093D"/>
    <w:rsid w:val="25E97B75"/>
    <w:rsid w:val="25EC693D"/>
    <w:rsid w:val="25F52036"/>
    <w:rsid w:val="25F558C8"/>
    <w:rsid w:val="25FC0296"/>
    <w:rsid w:val="26067F06"/>
    <w:rsid w:val="26096238"/>
    <w:rsid w:val="260A612A"/>
    <w:rsid w:val="260E4141"/>
    <w:rsid w:val="26111CED"/>
    <w:rsid w:val="26121D60"/>
    <w:rsid w:val="261406B8"/>
    <w:rsid w:val="261B4315"/>
    <w:rsid w:val="261C0360"/>
    <w:rsid w:val="261C1765"/>
    <w:rsid w:val="26202FF9"/>
    <w:rsid w:val="26261210"/>
    <w:rsid w:val="26297C37"/>
    <w:rsid w:val="262A0F4B"/>
    <w:rsid w:val="262B2943"/>
    <w:rsid w:val="262D7C4B"/>
    <w:rsid w:val="262E7C66"/>
    <w:rsid w:val="262F5B7F"/>
    <w:rsid w:val="263B73F7"/>
    <w:rsid w:val="263E74F9"/>
    <w:rsid w:val="2642347F"/>
    <w:rsid w:val="26474F55"/>
    <w:rsid w:val="264A28E8"/>
    <w:rsid w:val="264C14C0"/>
    <w:rsid w:val="264C62B5"/>
    <w:rsid w:val="264E2A67"/>
    <w:rsid w:val="26564EF4"/>
    <w:rsid w:val="26574EC5"/>
    <w:rsid w:val="26577133"/>
    <w:rsid w:val="265773AF"/>
    <w:rsid w:val="26590210"/>
    <w:rsid w:val="26594AB2"/>
    <w:rsid w:val="265A6193"/>
    <w:rsid w:val="26604A0D"/>
    <w:rsid w:val="2665054B"/>
    <w:rsid w:val="266B176E"/>
    <w:rsid w:val="266C37AD"/>
    <w:rsid w:val="26730443"/>
    <w:rsid w:val="267547A4"/>
    <w:rsid w:val="2675517F"/>
    <w:rsid w:val="26762D36"/>
    <w:rsid w:val="2677037B"/>
    <w:rsid w:val="26797185"/>
    <w:rsid w:val="267F0740"/>
    <w:rsid w:val="268302AB"/>
    <w:rsid w:val="26884903"/>
    <w:rsid w:val="268B33C8"/>
    <w:rsid w:val="268D720C"/>
    <w:rsid w:val="26917547"/>
    <w:rsid w:val="26932880"/>
    <w:rsid w:val="2695172D"/>
    <w:rsid w:val="26984497"/>
    <w:rsid w:val="2699001D"/>
    <w:rsid w:val="269D4398"/>
    <w:rsid w:val="269D7551"/>
    <w:rsid w:val="26A53D26"/>
    <w:rsid w:val="26A95011"/>
    <w:rsid w:val="26AC5B68"/>
    <w:rsid w:val="26B237DE"/>
    <w:rsid w:val="26B643D5"/>
    <w:rsid w:val="26BA3467"/>
    <w:rsid w:val="26BF267A"/>
    <w:rsid w:val="26D026C1"/>
    <w:rsid w:val="26DA75C4"/>
    <w:rsid w:val="26DD00C8"/>
    <w:rsid w:val="26E3679A"/>
    <w:rsid w:val="26EC7CEA"/>
    <w:rsid w:val="26EF2705"/>
    <w:rsid w:val="26F43AC0"/>
    <w:rsid w:val="26FC7337"/>
    <w:rsid w:val="26FE003E"/>
    <w:rsid w:val="26FE1DEC"/>
    <w:rsid w:val="270405F7"/>
    <w:rsid w:val="2704369A"/>
    <w:rsid w:val="27107F09"/>
    <w:rsid w:val="27120E8B"/>
    <w:rsid w:val="27157225"/>
    <w:rsid w:val="271B3724"/>
    <w:rsid w:val="271F034B"/>
    <w:rsid w:val="2720457C"/>
    <w:rsid w:val="27264274"/>
    <w:rsid w:val="272A7B5A"/>
    <w:rsid w:val="27335167"/>
    <w:rsid w:val="27352008"/>
    <w:rsid w:val="273809AB"/>
    <w:rsid w:val="27394BE6"/>
    <w:rsid w:val="273D233B"/>
    <w:rsid w:val="273E401C"/>
    <w:rsid w:val="27412E98"/>
    <w:rsid w:val="274176DB"/>
    <w:rsid w:val="274573B1"/>
    <w:rsid w:val="27487B40"/>
    <w:rsid w:val="274A632D"/>
    <w:rsid w:val="274B79B9"/>
    <w:rsid w:val="274E332C"/>
    <w:rsid w:val="274E6C02"/>
    <w:rsid w:val="27517F57"/>
    <w:rsid w:val="2754550B"/>
    <w:rsid w:val="275C2F88"/>
    <w:rsid w:val="275E75F5"/>
    <w:rsid w:val="276F0889"/>
    <w:rsid w:val="2770238D"/>
    <w:rsid w:val="27702394"/>
    <w:rsid w:val="2774386B"/>
    <w:rsid w:val="27763743"/>
    <w:rsid w:val="277A6CA9"/>
    <w:rsid w:val="277E7150"/>
    <w:rsid w:val="27827E62"/>
    <w:rsid w:val="27846CDC"/>
    <w:rsid w:val="278A2A0B"/>
    <w:rsid w:val="278A609F"/>
    <w:rsid w:val="278B384A"/>
    <w:rsid w:val="278D2180"/>
    <w:rsid w:val="27903B1B"/>
    <w:rsid w:val="27952325"/>
    <w:rsid w:val="279577EA"/>
    <w:rsid w:val="27965B2A"/>
    <w:rsid w:val="2797247E"/>
    <w:rsid w:val="279F4678"/>
    <w:rsid w:val="27A40DD1"/>
    <w:rsid w:val="27A61E45"/>
    <w:rsid w:val="27A679AB"/>
    <w:rsid w:val="27AB0B00"/>
    <w:rsid w:val="27AF1FE7"/>
    <w:rsid w:val="27B06FC0"/>
    <w:rsid w:val="27B139B3"/>
    <w:rsid w:val="27B20FE2"/>
    <w:rsid w:val="27B63F5E"/>
    <w:rsid w:val="27B70B90"/>
    <w:rsid w:val="27BD398B"/>
    <w:rsid w:val="27C73469"/>
    <w:rsid w:val="27D13B6B"/>
    <w:rsid w:val="27D66562"/>
    <w:rsid w:val="27D90194"/>
    <w:rsid w:val="27E2526A"/>
    <w:rsid w:val="27E62E81"/>
    <w:rsid w:val="27F66E1B"/>
    <w:rsid w:val="27FA7EA6"/>
    <w:rsid w:val="27FB6601"/>
    <w:rsid w:val="27FD16A0"/>
    <w:rsid w:val="27FE7AC5"/>
    <w:rsid w:val="28005EF2"/>
    <w:rsid w:val="2801042D"/>
    <w:rsid w:val="280445F3"/>
    <w:rsid w:val="280478D6"/>
    <w:rsid w:val="28067ECF"/>
    <w:rsid w:val="28092538"/>
    <w:rsid w:val="280D5A17"/>
    <w:rsid w:val="281938E7"/>
    <w:rsid w:val="281B3FF1"/>
    <w:rsid w:val="281C4F96"/>
    <w:rsid w:val="281E2746"/>
    <w:rsid w:val="28291D7E"/>
    <w:rsid w:val="284076F1"/>
    <w:rsid w:val="284D140E"/>
    <w:rsid w:val="28501C30"/>
    <w:rsid w:val="285270E2"/>
    <w:rsid w:val="28531697"/>
    <w:rsid w:val="28580BAC"/>
    <w:rsid w:val="285974F7"/>
    <w:rsid w:val="28625098"/>
    <w:rsid w:val="28645883"/>
    <w:rsid w:val="286D36F5"/>
    <w:rsid w:val="2876058C"/>
    <w:rsid w:val="28780AC0"/>
    <w:rsid w:val="287959EA"/>
    <w:rsid w:val="287F36F6"/>
    <w:rsid w:val="2880002F"/>
    <w:rsid w:val="28835F97"/>
    <w:rsid w:val="28862E8A"/>
    <w:rsid w:val="28882277"/>
    <w:rsid w:val="288A2F10"/>
    <w:rsid w:val="288B3DC1"/>
    <w:rsid w:val="289056D4"/>
    <w:rsid w:val="2891025B"/>
    <w:rsid w:val="28A01BCB"/>
    <w:rsid w:val="28A34B46"/>
    <w:rsid w:val="28A508A6"/>
    <w:rsid w:val="28A51C6D"/>
    <w:rsid w:val="28A86721"/>
    <w:rsid w:val="28AE3B89"/>
    <w:rsid w:val="28B27646"/>
    <w:rsid w:val="28B95EB1"/>
    <w:rsid w:val="28BD771F"/>
    <w:rsid w:val="28C30D10"/>
    <w:rsid w:val="28C34A20"/>
    <w:rsid w:val="28C54F1A"/>
    <w:rsid w:val="28C8222E"/>
    <w:rsid w:val="28C93DE4"/>
    <w:rsid w:val="28D436EF"/>
    <w:rsid w:val="28E21565"/>
    <w:rsid w:val="28E30B1C"/>
    <w:rsid w:val="28E3650E"/>
    <w:rsid w:val="28E511EE"/>
    <w:rsid w:val="28E5152A"/>
    <w:rsid w:val="28E84684"/>
    <w:rsid w:val="28E93A95"/>
    <w:rsid w:val="28EC48A0"/>
    <w:rsid w:val="28ED5742"/>
    <w:rsid w:val="28EE1F77"/>
    <w:rsid w:val="28EE5F4C"/>
    <w:rsid w:val="28F25FAB"/>
    <w:rsid w:val="28F34701"/>
    <w:rsid w:val="28F87151"/>
    <w:rsid w:val="28FC1BFD"/>
    <w:rsid w:val="290075E0"/>
    <w:rsid w:val="29033440"/>
    <w:rsid w:val="29034FD0"/>
    <w:rsid w:val="29073922"/>
    <w:rsid w:val="29092EEC"/>
    <w:rsid w:val="29111456"/>
    <w:rsid w:val="291122CD"/>
    <w:rsid w:val="2911394E"/>
    <w:rsid w:val="29143613"/>
    <w:rsid w:val="291C1F21"/>
    <w:rsid w:val="291D0A27"/>
    <w:rsid w:val="291E7B97"/>
    <w:rsid w:val="291F5C9B"/>
    <w:rsid w:val="292E5D26"/>
    <w:rsid w:val="29382034"/>
    <w:rsid w:val="293A2AAC"/>
    <w:rsid w:val="294A6CDE"/>
    <w:rsid w:val="295056AF"/>
    <w:rsid w:val="295127D9"/>
    <w:rsid w:val="29514EC6"/>
    <w:rsid w:val="29535419"/>
    <w:rsid w:val="295649BC"/>
    <w:rsid w:val="295732C5"/>
    <w:rsid w:val="295F7F8E"/>
    <w:rsid w:val="296B1792"/>
    <w:rsid w:val="296D1FAD"/>
    <w:rsid w:val="2973192B"/>
    <w:rsid w:val="29777F9D"/>
    <w:rsid w:val="29783CE1"/>
    <w:rsid w:val="29810F36"/>
    <w:rsid w:val="29891201"/>
    <w:rsid w:val="29921A74"/>
    <w:rsid w:val="29942DDC"/>
    <w:rsid w:val="299B7DC6"/>
    <w:rsid w:val="299E47F7"/>
    <w:rsid w:val="29A41A2A"/>
    <w:rsid w:val="29A92EC5"/>
    <w:rsid w:val="29B31DC2"/>
    <w:rsid w:val="29C07ECB"/>
    <w:rsid w:val="29C3180C"/>
    <w:rsid w:val="29C46A3F"/>
    <w:rsid w:val="29C53D67"/>
    <w:rsid w:val="29D625A3"/>
    <w:rsid w:val="29D74719"/>
    <w:rsid w:val="29DA3281"/>
    <w:rsid w:val="29DF1B5C"/>
    <w:rsid w:val="29E10BAF"/>
    <w:rsid w:val="29E26388"/>
    <w:rsid w:val="29E751F1"/>
    <w:rsid w:val="29E94938"/>
    <w:rsid w:val="29EF5C0E"/>
    <w:rsid w:val="29F06936"/>
    <w:rsid w:val="29FB15A1"/>
    <w:rsid w:val="2A02605E"/>
    <w:rsid w:val="2A032081"/>
    <w:rsid w:val="2A045C08"/>
    <w:rsid w:val="2A0C2713"/>
    <w:rsid w:val="2A111912"/>
    <w:rsid w:val="2A13551B"/>
    <w:rsid w:val="2A1A2605"/>
    <w:rsid w:val="2A2178A5"/>
    <w:rsid w:val="2A233824"/>
    <w:rsid w:val="2A287D13"/>
    <w:rsid w:val="2A2A16F3"/>
    <w:rsid w:val="2A306BB2"/>
    <w:rsid w:val="2A316A8C"/>
    <w:rsid w:val="2A334E62"/>
    <w:rsid w:val="2A34204B"/>
    <w:rsid w:val="2A3C1A1A"/>
    <w:rsid w:val="2A4129D1"/>
    <w:rsid w:val="2A4802A6"/>
    <w:rsid w:val="2A4B3D29"/>
    <w:rsid w:val="2A580079"/>
    <w:rsid w:val="2A595528"/>
    <w:rsid w:val="2A660E66"/>
    <w:rsid w:val="2A673D51"/>
    <w:rsid w:val="2A6D4639"/>
    <w:rsid w:val="2A6D6ED3"/>
    <w:rsid w:val="2A7013D3"/>
    <w:rsid w:val="2A740907"/>
    <w:rsid w:val="2A7611C9"/>
    <w:rsid w:val="2A86708B"/>
    <w:rsid w:val="2A8E31BE"/>
    <w:rsid w:val="2A937390"/>
    <w:rsid w:val="2A99491C"/>
    <w:rsid w:val="2AA24708"/>
    <w:rsid w:val="2AA34B6A"/>
    <w:rsid w:val="2AA50EDD"/>
    <w:rsid w:val="2AA93060"/>
    <w:rsid w:val="2AAE21AF"/>
    <w:rsid w:val="2AB165A5"/>
    <w:rsid w:val="2AB47C50"/>
    <w:rsid w:val="2AB6309A"/>
    <w:rsid w:val="2AB918F4"/>
    <w:rsid w:val="2ABA4DC2"/>
    <w:rsid w:val="2ABE7F8D"/>
    <w:rsid w:val="2ABF097B"/>
    <w:rsid w:val="2AC56C0A"/>
    <w:rsid w:val="2AC665EC"/>
    <w:rsid w:val="2ADA5691"/>
    <w:rsid w:val="2AE82C29"/>
    <w:rsid w:val="2AF23439"/>
    <w:rsid w:val="2AF344F9"/>
    <w:rsid w:val="2AF43939"/>
    <w:rsid w:val="2AF747FC"/>
    <w:rsid w:val="2AF8045C"/>
    <w:rsid w:val="2AFC6CEA"/>
    <w:rsid w:val="2B10291E"/>
    <w:rsid w:val="2B1B779A"/>
    <w:rsid w:val="2B1D0523"/>
    <w:rsid w:val="2B2322C5"/>
    <w:rsid w:val="2B247438"/>
    <w:rsid w:val="2B2B6AA1"/>
    <w:rsid w:val="2B2C6C67"/>
    <w:rsid w:val="2B344320"/>
    <w:rsid w:val="2B3A23C6"/>
    <w:rsid w:val="2B4226DE"/>
    <w:rsid w:val="2B4A66E7"/>
    <w:rsid w:val="2B4B4AAC"/>
    <w:rsid w:val="2B5A0158"/>
    <w:rsid w:val="2B5C503E"/>
    <w:rsid w:val="2B607046"/>
    <w:rsid w:val="2B60781A"/>
    <w:rsid w:val="2B6215C2"/>
    <w:rsid w:val="2B661225"/>
    <w:rsid w:val="2B661F14"/>
    <w:rsid w:val="2B6F3B5C"/>
    <w:rsid w:val="2B731E58"/>
    <w:rsid w:val="2B7A22E2"/>
    <w:rsid w:val="2B7A3721"/>
    <w:rsid w:val="2B7B13AA"/>
    <w:rsid w:val="2B824863"/>
    <w:rsid w:val="2B8B0C8A"/>
    <w:rsid w:val="2B8C7DCC"/>
    <w:rsid w:val="2B9B313C"/>
    <w:rsid w:val="2BA02BCB"/>
    <w:rsid w:val="2BA35BBC"/>
    <w:rsid w:val="2BA52122"/>
    <w:rsid w:val="2BAB7665"/>
    <w:rsid w:val="2BAF4B28"/>
    <w:rsid w:val="2BAF7AE4"/>
    <w:rsid w:val="2BB80598"/>
    <w:rsid w:val="2BBC4244"/>
    <w:rsid w:val="2BBE6D1B"/>
    <w:rsid w:val="2BC41183"/>
    <w:rsid w:val="2BC43961"/>
    <w:rsid w:val="2BC85FA0"/>
    <w:rsid w:val="2BC95752"/>
    <w:rsid w:val="2BCC1D40"/>
    <w:rsid w:val="2BD02288"/>
    <w:rsid w:val="2BD634BC"/>
    <w:rsid w:val="2BDE26DD"/>
    <w:rsid w:val="2BDF0452"/>
    <w:rsid w:val="2BE40EF9"/>
    <w:rsid w:val="2BEC436E"/>
    <w:rsid w:val="2BEC44BC"/>
    <w:rsid w:val="2BEF0B6D"/>
    <w:rsid w:val="2BEF2245"/>
    <w:rsid w:val="2BF230D3"/>
    <w:rsid w:val="2BF83A23"/>
    <w:rsid w:val="2BF954FA"/>
    <w:rsid w:val="2BFD6F98"/>
    <w:rsid w:val="2C03497A"/>
    <w:rsid w:val="2C041306"/>
    <w:rsid w:val="2C041E00"/>
    <w:rsid w:val="2C127E36"/>
    <w:rsid w:val="2C157101"/>
    <w:rsid w:val="2C1952D6"/>
    <w:rsid w:val="2C1D1770"/>
    <w:rsid w:val="2C2D7C75"/>
    <w:rsid w:val="2C2E3EAB"/>
    <w:rsid w:val="2C361B64"/>
    <w:rsid w:val="2C3717DD"/>
    <w:rsid w:val="2C392553"/>
    <w:rsid w:val="2C3A6267"/>
    <w:rsid w:val="2C3B4D93"/>
    <w:rsid w:val="2C3B694F"/>
    <w:rsid w:val="2C3C7564"/>
    <w:rsid w:val="2C451DD4"/>
    <w:rsid w:val="2C456889"/>
    <w:rsid w:val="2C465935"/>
    <w:rsid w:val="2C4C3FC8"/>
    <w:rsid w:val="2C4C6E52"/>
    <w:rsid w:val="2C4F5A06"/>
    <w:rsid w:val="2C4F6104"/>
    <w:rsid w:val="2C523101"/>
    <w:rsid w:val="2C533C89"/>
    <w:rsid w:val="2C612302"/>
    <w:rsid w:val="2C631700"/>
    <w:rsid w:val="2C633918"/>
    <w:rsid w:val="2C6479B0"/>
    <w:rsid w:val="2C652428"/>
    <w:rsid w:val="2C663AEC"/>
    <w:rsid w:val="2C693713"/>
    <w:rsid w:val="2C721277"/>
    <w:rsid w:val="2C727FCC"/>
    <w:rsid w:val="2C741E21"/>
    <w:rsid w:val="2C74659B"/>
    <w:rsid w:val="2C7C09B9"/>
    <w:rsid w:val="2C7D4238"/>
    <w:rsid w:val="2C7F3D24"/>
    <w:rsid w:val="2C890296"/>
    <w:rsid w:val="2C8B004D"/>
    <w:rsid w:val="2C8E5A24"/>
    <w:rsid w:val="2C932DB8"/>
    <w:rsid w:val="2C95474C"/>
    <w:rsid w:val="2C962906"/>
    <w:rsid w:val="2C9717AB"/>
    <w:rsid w:val="2C99659B"/>
    <w:rsid w:val="2CA00A81"/>
    <w:rsid w:val="2CA230DE"/>
    <w:rsid w:val="2CAC5965"/>
    <w:rsid w:val="2CB04FC6"/>
    <w:rsid w:val="2CB06095"/>
    <w:rsid w:val="2CB531EE"/>
    <w:rsid w:val="2CB63A1D"/>
    <w:rsid w:val="2CB93519"/>
    <w:rsid w:val="2CB9618B"/>
    <w:rsid w:val="2CBB15FE"/>
    <w:rsid w:val="2CBC42DB"/>
    <w:rsid w:val="2CC34B84"/>
    <w:rsid w:val="2CC56979"/>
    <w:rsid w:val="2CC76813"/>
    <w:rsid w:val="2CCD350C"/>
    <w:rsid w:val="2CCE411A"/>
    <w:rsid w:val="2CD32C0D"/>
    <w:rsid w:val="2CD44F96"/>
    <w:rsid w:val="2CDA16BE"/>
    <w:rsid w:val="2CDC58BB"/>
    <w:rsid w:val="2CE463CE"/>
    <w:rsid w:val="2CEC751C"/>
    <w:rsid w:val="2CF263FF"/>
    <w:rsid w:val="2CF52BA2"/>
    <w:rsid w:val="2CFA48D3"/>
    <w:rsid w:val="2CFD4F62"/>
    <w:rsid w:val="2CFF79E1"/>
    <w:rsid w:val="2D0030EE"/>
    <w:rsid w:val="2D0348D3"/>
    <w:rsid w:val="2D056AB3"/>
    <w:rsid w:val="2D07027A"/>
    <w:rsid w:val="2D080822"/>
    <w:rsid w:val="2D0B691E"/>
    <w:rsid w:val="2D0F7F97"/>
    <w:rsid w:val="2D136267"/>
    <w:rsid w:val="2D187FDE"/>
    <w:rsid w:val="2D195BA8"/>
    <w:rsid w:val="2D1A2F07"/>
    <w:rsid w:val="2D1C347E"/>
    <w:rsid w:val="2D1C68C3"/>
    <w:rsid w:val="2D215FD8"/>
    <w:rsid w:val="2D272082"/>
    <w:rsid w:val="2D2E0955"/>
    <w:rsid w:val="2D2E76AD"/>
    <w:rsid w:val="2D31209A"/>
    <w:rsid w:val="2D3133C7"/>
    <w:rsid w:val="2D343186"/>
    <w:rsid w:val="2D3B7DC5"/>
    <w:rsid w:val="2D3C593C"/>
    <w:rsid w:val="2D431FB0"/>
    <w:rsid w:val="2D453261"/>
    <w:rsid w:val="2D453FF7"/>
    <w:rsid w:val="2D4A5CA2"/>
    <w:rsid w:val="2D536382"/>
    <w:rsid w:val="2D544284"/>
    <w:rsid w:val="2D584996"/>
    <w:rsid w:val="2D5A2AD9"/>
    <w:rsid w:val="2D6B2869"/>
    <w:rsid w:val="2D6C17C5"/>
    <w:rsid w:val="2D6C18F6"/>
    <w:rsid w:val="2D6E5BEA"/>
    <w:rsid w:val="2D764EC9"/>
    <w:rsid w:val="2D7778E1"/>
    <w:rsid w:val="2D7E19B9"/>
    <w:rsid w:val="2D7F773E"/>
    <w:rsid w:val="2D824134"/>
    <w:rsid w:val="2D842E50"/>
    <w:rsid w:val="2D867D29"/>
    <w:rsid w:val="2D8774DA"/>
    <w:rsid w:val="2D8A58D8"/>
    <w:rsid w:val="2D902FF4"/>
    <w:rsid w:val="2D946377"/>
    <w:rsid w:val="2D9733D5"/>
    <w:rsid w:val="2D984678"/>
    <w:rsid w:val="2D9B0328"/>
    <w:rsid w:val="2D9F3AAB"/>
    <w:rsid w:val="2DA45876"/>
    <w:rsid w:val="2DAC7B94"/>
    <w:rsid w:val="2DB844C4"/>
    <w:rsid w:val="2DBD3E8F"/>
    <w:rsid w:val="2DC50300"/>
    <w:rsid w:val="2DC72F73"/>
    <w:rsid w:val="2DCD479D"/>
    <w:rsid w:val="2DD528F1"/>
    <w:rsid w:val="2DD67128"/>
    <w:rsid w:val="2DD95C2C"/>
    <w:rsid w:val="2DDA6D63"/>
    <w:rsid w:val="2DDF3AF6"/>
    <w:rsid w:val="2DDF5057"/>
    <w:rsid w:val="2DE03465"/>
    <w:rsid w:val="2DED14F8"/>
    <w:rsid w:val="2DF350CF"/>
    <w:rsid w:val="2E013F3F"/>
    <w:rsid w:val="2E0B38BF"/>
    <w:rsid w:val="2E0F1A3C"/>
    <w:rsid w:val="2E135830"/>
    <w:rsid w:val="2E1359E5"/>
    <w:rsid w:val="2E144F47"/>
    <w:rsid w:val="2E285898"/>
    <w:rsid w:val="2E303822"/>
    <w:rsid w:val="2E30640A"/>
    <w:rsid w:val="2E310792"/>
    <w:rsid w:val="2E370BC9"/>
    <w:rsid w:val="2E3B6E31"/>
    <w:rsid w:val="2E3C28A4"/>
    <w:rsid w:val="2E3C5518"/>
    <w:rsid w:val="2E3C5D47"/>
    <w:rsid w:val="2E4E689D"/>
    <w:rsid w:val="2E4F3472"/>
    <w:rsid w:val="2E512D10"/>
    <w:rsid w:val="2E554149"/>
    <w:rsid w:val="2E5D354B"/>
    <w:rsid w:val="2E5E6463"/>
    <w:rsid w:val="2E615380"/>
    <w:rsid w:val="2E6A3863"/>
    <w:rsid w:val="2E734046"/>
    <w:rsid w:val="2E7400F6"/>
    <w:rsid w:val="2E771A34"/>
    <w:rsid w:val="2E78088E"/>
    <w:rsid w:val="2E7878B1"/>
    <w:rsid w:val="2E790EC8"/>
    <w:rsid w:val="2E7B32F5"/>
    <w:rsid w:val="2E7D178A"/>
    <w:rsid w:val="2E810143"/>
    <w:rsid w:val="2E82551B"/>
    <w:rsid w:val="2E86606A"/>
    <w:rsid w:val="2E8937C5"/>
    <w:rsid w:val="2E8A37FA"/>
    <w:rsid w:val="2E8E3B1D"/>
    <w:rsid w:val="2E953790"/>
    <w:rsid w:val="2E981ECA"/>
    <w:rsid w:val="2E987D07"/>
    <w:rsid w:val="2EA30E02"/>
    <w:rsid w:val="2EA46F3F"/>
    <w:rsid w:val="2EA64813"/>
    <w:rsid w:val="2EA7051B"/>
    <w:rsid w:val="2EA84229"/>
    <w:rsid w:val="2EAB1FC8"/>
    <w:rsid w:val="2EAD2788"/>
    <w:rsid w:val="2EB17305"/>
    <w:rsid w:val="2EB566E9"/>
    <w:rsid w:val="2EBA0C51"/>
    <w:rsid w:val="2EBA1608"/>
    <w:rsid w:val="2EC51F72"/>
    <w:rsid w:val="2EC8152D"/>
    <w:rsid w:val="2ECE0E7C"/>
    <w:rsid w:val="2ECF4658"/>
    <w:rsid w:val="2ED6582A"/>
    <w:rsid w:val="2EDE0864"/>
    <w:rsid w:val="2EE53A06"/>
    <w:rsid w:val="2EE55535"/>
    <w:rsid w:val="2EE71257"/>
    <w:rsid w:val="2EE82ADB"/>
    <w:rsid w:val="2EE87995"/>
    <w:rsid w:val="2EEA6D87"/>
    <w:rsid w:val="2EEB56DD"/>
    <w:rsid w:val="2EEF1588"/>
    <w:rsid w:val="2EEF4121"/>
    <w:rsid w:val="2EF73C7D"/>
    <w:rsid w:val="2EF76954"/>
    <w:rsid w:val="2F027521"/>
    <w:rsid w:val="2F057D0D"/>
    <w:rsid w:val="2F090DEC"/>
    <w:rsid w:val="2F0A185C"/>
    <w:rsid w:val="2F0C6740"/>
    <w:rsid w:val="2F0D06DE"/>
    <w:rsid w:val="2F0F1890"/>
    <w:rsid w:val="2F14012D"/>
    <w:rsid w:val="2F145349"/>
    <w:rsid w:val="2F167250"/>
    <w:rsid w:val="2F1850E4"/>
    <w:rsid w:val="2F1C764F"/>
    <w:rsid w:val="2F1F3576"/>
    <w:rsid w:val="2F214D9A"/>
    <w:rsid w:val="2F250DE1"/>
    <w:rsid w:val="2F3004C2"/>
    <w:rsid w:val="2F333597"/>
    <w:rsid w:val="2F343EBA"/>
    <w:rsid w:val="2F387454"/>
    <w:rsid w:val="2F3B4E51"/>
    <w:rsid w:val="2F3C6E4B"/>
    <w:rsid w:val="2F3D3C90"/>
    <w:rsid w:val="2F3E2353"/>
    <w:rsid w:val="2F40756A"/>
    <w:rsid w:val="2F4D6876"/>
    <w:rsid w:val="2F513A01"/>
    <w:rsid w:val="2F532F05"/>
    <w:rsid w:val="2F5E69D4"/>
    <w:rsid w:val="2F662871"/>
    <w:rsid w:val="2F681753"/>
    <w:rsid w:val="2F6865A0"/>
    <w:rsid w:val="2F691A93"/>
    <w:rsid w:val="2F75066F"/>
    <w:rsid w:val="2F75226A"/>
    <w:rsid w:val="2F7652C4"/>
    <w:rsid w:val="2F7B056E"/>
    <w:rsid w:val="2F7B3197"/>
    <w:rsid w:val="2F871864"/>
    <w:rsid w:val="2F8825D5"/>
    <w:rsid w:val="2F8D4518"/>
    <w:rsid w:val="2F8D515C"/>
    <w:rsid w:val="2F9035E0"/>
    <w:rsid w:val="2F990EFE"/>
    <w:rsid w:val="2FB325A0"/>
    <w:rsid w:val="2FB40411"/>
    <w:rsid w:val="2FB56F79"/>
    <w:rsid w:val="2FB9069C"/>
    <w:rsid w:val="2FBE45DB"/>
    <w:rsid w:val="2FC16ECB"/>
    <w:rsid w:val="2FCE0370"/>
    <w:rsid w:val="2FD1340F"/>
    <w:rsid w:val="2FD323CA"/>
    <w:rsid w:val="2FD531B2"/>
    <w:rsid w:val="2FD940B9"/>
    <w:rsid w:val="2FDC002A"/>
    <w:rsid w:val="2FDE293D"/>
    <w:rsid w:val="2FE13446"/>
    <w:rsid w:val="2FE22395"/>
    <w:rsid w:val="2FE748F7"/>
    <w:rsid w:val="2FE90CF9"/>
    <w:rsid w:val="2FE979F6"/>
    <w:rsid w:val="2FED0A50"/>
    <w:rsid w:val="2FEF6A71"/>
    <w:rsid w:val="2FF54DFF"/>
    <w:rsid w:val="2FF80D6E"/>
    <w:rsid w:val="2FF960AA"/>
    <w:rsid w:val="2FFA2C80"/>
    <w:rsid w:val="30045D08"/>
    <w:rsid w:val="30075CDA"/>
    <w:rsid w:val="30093148"/>
    <w:rsid w:val="300D5BF6"/>
    <w:rsid w:val="300F29C1"/>
    <w:rsid w:val="301531DD"/>
    <w:rsid w:val="30153886"/>
    <w:rsid w:val="30154417"/>
    <w:rsid w:val="301A7544"/>
    <w:rsid w:val="301C1AE4"/>
    <w:rsid w:val="30244CD7"/>
    <w:rsid w:val="302C1778"/>
    <w:rsid w:val="30322B52"/>
    <w:rsid w:val="303619E9"/>
    <w:rsid w:val="30371AAE"/>
    <w:rsid w:val="30393A14"/>
    <w:rsid w:val="304360D6"/>
    <w:rsid w:val="3047367D"/>
    <w:rsid w:val="3047777C"/>
    <w:rsid w:val="304E5E21"/>
    <w:rsid w:val="30511056"/>
    <w:rsid w:val="30523BBF"/>
    <w:rsid w:val="30561DA1"/>
    <w:rsid w:val="3057652C"/>
    <w:rsid w:val="30656F81"/>
    <w:rsid w:val="30670173"/>
    <w:rsid w:val="306B6D6A"/>
    <w:rsid w:val="30762D47"/>
    <w:rsid w:val="3076315E"/>
    <w:rsid w:val="307C1506"/>
    <w:rsid w:val="30841FAD"/>
    <w:rsid w:val="3084367F"/>
    <w:rsid w:val="30883959"/>
    <w:rsid w:val="308B25C3"/>
    <w:rsid w:val="308C707A"/>
    <w:rsid w:val="308D4619"/>
    <w:rsid w:val="3094007E"/>
    <w:rsid w:val="309754D6"/>
    <w:rsid w:val="30A1558B"/>
    <w:rsid w:val="30A2498E"/>
    <w:rsid w:val="30A55942"/>
    <w:rsid w:val="30A90494"/>
    <w:rsid w:val="30A93692"/>
    <w:rsid w:val="30AA4C6A"/>
    <w:rsid w:val="30AE1C4F"/>
    <w:rsid w:val="30B61BCD"/>
    <w:rsid w:val="30B639D5"/>
    <w:rsid w:val="30B862B1"/>
    <w:rsid w:val="30B92F1F"/>
    <w:rsid w:val="30BF07A0"/>
    <w:rsid w:val="30BF4535"/>
    <w:rsid w:val="30C01530"/>
    <w:rsid w:val="30C01EE2"/>
    <w:rsid w:val="30C34E0B"/>
    <w:rsid w:val="30C62F0B"/>
    <w:rsid w:val="30C92840"/>
    <w:rsid w:val="30D22C16"/>
    <w:rsid w:val="30D37F4A"/>
    <w:rsid w:val="30D51E0F"/>
    <w:rsid w:val="30D80C7D"/>
    <w:rsid w:val="30D86608"/>
    <w:rsid w:val="30DC7BBB"/>
    <w:rsid w:val="30E21471"/>
    <w:rsid w:val="30E52887"/>
    <w:rsid w:val="30ED401A"/>
    <w:rsid w:val="30F11192"/>
    <w:rsid w:val="30F643CD"/>
    <w:rsid w:val="30F71E8F"/>
    <w:rsid w:val="30FE663B"/>
    <w:rsid w:val="30FF380D"/>
    <w:rsid w:val="31004930"/>
    <w:rsid w:val="3101466E"/>
    <w:rsid w:val="31035CF5"/>
    <w:rsid w:val="31054BCB"/>
    <w:rsid w:val="310A3C91"/>
    <w:rsid w:val="310A574F"/>
    <w:rsid w:val="311313F8"/>
    <w:rsid w:val="31161252"/>
    <w:rsid w:val="31162938"/>
    <w:rsid w:val="31195FC1"/>
    <w:rsid w:val="312127BE"/>
    <w:rsid w:val="312501E0"/>
    <w:rsid w:val="31264D67"/>
    <w:rsid w:val="31273BE8"/>
    <w:rsid w:val="312757DF"/>
    <w:rsid w:val="312A75FF"/>
    <w:rsid w:val="312F3012"/>
    <w:rsid w:val="31301232"/>
    <w:rsid w:val="31346FFA"/>
    <w:rsid w:val="313A07A4"/>
    <w:rsid w:val="313A3CD1"/>
    <w:rsid w:val="313D64AA"/>
    <w:rsid w:val="313E08CF"/>
    <w:rsid w:val="3151306F"/>
    <w:rsid w:val="31557D9B"/>
    <w:rsid w:val="315978B0"/>
    <w:rsid w:val="315E0EF3"/>
    <w:rsid w:val="31615AFD"/>
    <w:rsid w:val="316B4097"/>
    <w:rsid w:val="316E5CDC"/>
    <w:rsid w:val="3171564E"/>
    <w:rsid w:val="317467AA"/>
    <w:rsid w:val="31771666"/>
    <w:rsid w:val="3177225E"/>
    <w:rsid w:val="317A281F"/>
    <w:rsid w:val="31830D62"/>
    <w:rsid w:val="31853ED1"/>
    <w:rsid w:val="318565C2"/>
    <w:rsid w:val="318D6ABB"/>
    <w:rsid w:val="319842B5"/>
    <w:rsid w:val="319B30C8"/>
    <w:rsid w:val="31A7786E"/>
    <w:rsid w:val="31AC0F27"/>
    <w:rsid w:val="31B108E3"/>
    <w:rsid w:val="31B64463"/>
    <w:rsid w:val="31B701BA"/>
    <w:rsid w:val="31B96206"/>
    <w:rsid w:val="31BA1FF4"/>
    <w:rsid w:val="31BD55B2"/>
    <w:rsid w:val="31BE541B"/>
    <w:rsid w:val="31BF6C69"/>
    <w:rsid w:val="31BF714C"/>
    <w:rsid w:val="31C00684"/>
    <w:rsid w:val="31C02FFF"/>
    <w:rsid w:val="31C16BBB"/>
    <w:rsid w:val="31C23A0D"/>
    <w:rsid w:val="31C60808"/>
    <w:rsid w:val="31CD0B92"/>
    <w:rsid w:val="31D04F65"/>
    <w:rsid w:val="31D97704"/>
    <w:rsid w:val="31DC77D2"/>
    <w:rsid w:val="31E21702"/>
    <w:rsid w:val="31E30040"/>
    <w:rsid w:val="31E57A2D"/>
    <w:rsid w:val="31E60B6C"/>
    <w:rsid w:val="31E63FE1"/>
    <w:rsid w:val="31EA24DC"/>
    <w:rsid w:val="31EC2166"/>
    <w:rsid w:val="31EC35C7"/>
    <w:rsid w:val="31F25018"/>
    <w:rsid w:val="31F72D97"/>
    <w:rsid w:val="31F972EE"/>
    <w:rsid w:val="31FC08BD"/>
    <w:rsid w:val="31FE187F"/>
    <w:rsid w:val="31FE29DD"/>
    <w:rsid w:val="31FE32AF"/>
    <w:rsid w:val="32026C34"/>
    <w:rsid w:val="320540FD"/>
    <w:rsid w:val="32072EA3"/>
    <w:rsid w:val="3208743D"/>
    <w:rsid w:val="320A2A31"/>
    <w:rsid w:val="320E38A2"/>
    <w:rsid w:val="320E65D7"/>
    <w:rsid w:val="32150931"/>
    <w:rsid w:val="32187A95"/>
    <w:rsid w:val="321B6052"/>
    <w:rsid w:val="32210EFE"/>
    <w:rsid w:val="322132A9"/>
    <w:rsid w:val="32296E0B"/>
    <w:rsid w:val="322A271D"/>
    <w:rsid w:val="322D764E"/>
    <w:rsid w:val="32351709"/>
    <w:rsid w:val="32372709"/>
    <w:rsid w:val="3238118C"/>
    <w:rsid w:val="323837C5"/>
    <w:rsid w:val="323A20D6"/>
    <w:rsid w:val="3240370C"/>
    <w:rsid w:val="32411400"/>
    <w:rsid w:val="324267BC"/>
    <w:rsid w:val="324503B0"/>
    <w:rsid w:val="3245580C"/>
    <w:rsid w:val="32470AEB"/>
    <w:rsid w:val="32474A53"/>
    <w:rsid w:val="324C10DC"/>
    <w:rsid w:val="324F7460"/>
    <w:rsid w:val="32521737"/>
    <w:rsid w:val="325805BC"/>
    <w:rsid w:val="325938A0"/>
    <w:rsid w:val="325C5266"/>
    <w:rsid w:val="325C7C09"/>
    <w:rsid w:val="325E2B71"/>
    <w:rsid w:val="325E56CC"/>
    <w:rsid w:val="326064E8"/>
    <w:rsid w:val="3262625B"/>
    <w:rsid w:val="32673E8B"/>
    <w:rsid w:val="326742E8"/>
    <w:rsid w:val="326A7999"/>
    <w:rsid w:val="326E5A2F"/>
    <w:rsid w:val="32727E2D"/>
    <w:rsid w:val="32730FE5"/>
    <w:rsid w:val="327C18E6"/>
    <w:rsid w:val="327E7920"/>
    <w:rsid w:val="327F4D18"/>
    <w:rsid w:val="32825DBD"/>
    <w:rsid w:val="328959B1"/>
    <w:rsid w:val="328B1C78"/>
    <w:rsid w:val="328E69EB"/>
    <w:rsid w:val="32917FA3"/>
    <w:rsid w:val="32933442"/>
    <w:rsid w:val="329406E1"/>
    <w:rsid w:val="32942DA8"/>
    <w:rsid w:val="32986C14"/>
    <w:rsid w:val="329C71EE"/>
    <w:rsid w:val="329E3805"/>
    <w:rsid w:val="329F2EAC"/>
    <w:rsid w:val="32A02D95"/>
    <w:rsid w:val="32A42591"/>
    <w:rsid w:val="32A52DE5"/>
    <w:rsid w:val="32A60510"/>
    <w:rsid w:val="32A6553C"/>
    <w:rsid w:val="32A94814"/>
    <w:rsid w:val="32A9525C"/>
    <w:rsid w:val="32AB56CC"/>
    <w:rsid w:val="32AD68FC"/>
    <w:rsid w:val="32AE5FFA"/>
    <w:rsid w:val="32B048E2"/>
    <w:rsid w:val="32B4227E"/>
    <w:rsid w:val="32BE39E5"/>
    <w:rsid w:val="32C14213"/>
    <w:rsid w:val="32C354BA"/>
    <w:rsid w:val="32CC21CA"/>
    <w:rsid w:val="32CE4316"/>
    <w:rsid w:val="32CE6333"/>
    <w:rsid w:val="32E20814"/>
    <w:rsid w:val="32E43921"/>
    <w:rsid w:val="32EA6B58"/>
    <w:rsid w:val="32F04A00"/>
    <w:rsid w:val="32F109D7"/>
    <w:rsid w:val="32F22E75"/>
    <w:rsid w:val="32F62293"/>
    <w:rsid w:val="32F658EC"/>
    <w:rsid w:val="32FA2684"/>
    <w:rsid w:val="32FD5F57"/>
    <w:rsid w:val="330377E2"/>
    <w:rsid w:val="33053DE9"/>
    <w:rsid w:val="3306243B"/>
    <w:rsid w:val="33064502"/>
    <w:rsid w:val="33096AA1"/>
    <w:rsid w:val="330C4E6D"/>
    <w:rsid w:val="330E3B3E"/>
    <w:rsid w:val="331029DD"/>
    <w:rsid w:val="331151BF"/>
    <w:rsid w:val="331625B6"/>
    <w:rsid w:val="331C7D5C"/>
    <w:rsid w:val="33294B89"/>
    <w:rsid w:val="333111B0"/>
    <w:rsid w:val="333155FE"/>
    <w:rsid w:val="33350F35"/>
    <w:rsid w:val="3339699D"/>
    <w:rsid w:val="333A4F28"/>
    <w:rsid w:val="333B46F8"/>
    <w:rsid w:val="333C0B41"/>
    <w:rsid w:val="3345323E"/>
    <w:rsid w:val="33490E28"/>
    <w:rsid w:val="334C0D2A"/>
    <w:rsid w:val="33542E4E"/>
    <w:rsid w:val="33543B35"/>
    <w:rsid w:val="33590B22"/>
    <w:rsid w:val="335C557E"/>
    <w:rsid w:val="336159D4"/>
    <w:rsid w:val="336A42F1"/>
    <w:rsid w:val="336F7B45"/>
    <w:rsid w:val="337177CC"/>
    <w:rsid w:val="337712DD"/>
    <w:rsid w:val="3377623E"/>
    <w:rsid w:val="3379520A"/>
    <w:rsid w:val="337E7F40"/>
    <w:rsid w:val="33823CC8"/>
    <w:rsid w:val="33870FF3"/>
    <w:rsid w:val="33883515"/>
    <w:rsid w:val="338A4D9C"/>
    <w:rsid w:val="338C5B1E"/>
    <w:rsid w:val="338E1474"/>
    <w:rsid w:val="33901188"/>
    <w:rsid w:val="33930CD9"/>
    <w:rsid w:val="3397278E"/>
    <w:rsid w:val="339A462C"/>
    <w:rsid w:val="339A65B7"/>
    <w:rsid w:val="339C1E18"/>
    <w:rsid w:val="33A333CF"/>
    <w:rsid w:val="33A44D47"/>
    <w:rsid w:val="33A670FE"/>
    <w:rsid w:val="33A77960"/>
    <w:rsid w:val="33B54516"/>
    <w:rsid w:val="33B65D61"/>
    <w:rsid w:val="33B86161"/>
    <w:rsid w:val="33BB73D4"/>
    <w:rsid w:val="33BC3151"/>
    <w:rsid w:val="33BE6FC0"/>
    <w:rsid w:val="33C65C31"/>
    <w:rsid w:val="33CE1212"/>
    <w:rsid w:val="33D52761"/>
    <w:rsid w:val="33D56B65"/>
    <w:rsid w:val="33D715E2"/>
    <w:rsid w:val="33D77796"/>
    <w:rsid w:val="33D80C7A"/>
    <w:rsid w:val="33E00544"/>
    <w:rsid w:val="33E62F3F"/>
    <w:rsid w:val="33E66863"/>
    <w:rsid w:val="33ED5078"/>
    <w:rsid w:val="33F21BA1"/>
    <w:rsid w:val="33F407FF"/>
    <w:rsid w:val="34017728"/>
    <w:rsid w:val="340213CF"/>
    <w:rsid w:val="3408447C"/>
    <w:rsid w:val="340A195A"/>
    <w:rsid w:val="340C2576"/>
    <w:rsid w:val="340F19FD"/>
    <w:rsid w:val="340F53B5"/>
    <w:rsid w:val="34102CAB"/>
    <w:rsid w:val="34193A5E"/>
    <w:rsid w:val="341F0549"/>
    <w:rsid w:val="342A7B7B"/>
    <w:rsid w:val="342B5ABE"/>
    <w:rsid w:val="342C7F98"/>
    <w:rsid w:val="342F4694"/>
    <w:rsid w:val="34302797"/>
    <w:rsid w:val="343161CC"/>
    <w:rsid w:val="34364EA2"/>
    <w:rsid w:val="34396D87"/>
    <w:rsid w:val="343A054A"/>
    <w:rsid w:val="344356A1"/>
    <w:rsid w:val="3449740E"/>
    <w:rsid w:val="344A60FE"/>
    <w:rsid w:val="344C5B46"/>
    <w:rsid w:val="344D7F0F"/>
    <w:rsid w:val="34575F9D"/>
    <w:rsid w:val="34655085"/>
    <w:rsid w:val="34686C62"/>
    <w:rsid w:val="346900E5"/>
    <w:rsid w:val="346A0322"/>
    <w:rsid w:val="347747E7"/>
    <w:rsid w:val="347968C0"/>
    <w:rsid w:val="347C5D1E"/>
    <w:rsid w:val="34851B56"/>
    <w:rsid w:val="34932ED9"/>
    <w:rsid w:val="3497478F"/>
    <w:rsid w:val="3499424C"/>
    <w:rsid w:val="349E14AA"/>
    <w:rsid w:val="34A117DC"/>
    <w:rsid w:val="34A144CE"/>
    <w:rsid w:val="34A461C8"/>
    <w:rsid w:val="34A87A40"/>
    <w:rsid w:val="34B24FC0"/>
    <w:rsid w:val="34B51F66"/>
    <w:rsid w:val="34B611B2"/>
    <w:rsid w:val="34B64766"/>
    <w:rsid w:val="34BA0B7D"/>
    <w:rsid w:val="34C105F9"/>
    <w:rsid w:val="34C31138"/>
    <w:rsid w:val="34C36034"/>
    <w:rsid w:val="34C610DC"/>
    <w:rsid w:val="34C7649D"/>
    <w:rsid w:val="34C830E6"/>
    <w:rsid w:val="34C844E2"/>
    <w:rsid w:val="34CF6CAB"/>
    <w:rsid w:val="34D84124"/>
    <w:rsid w:val="34DA38C5"/>
    <w:rsid w:val="34DE4945"/>
    <w:rsid w:val="34DF43AF"/>
    <w:rsid w:val="34DF5552"/>
    <w:rsid w:val="34E116BB"/>
    <w:rsid w:val="34E47380"/>
    <w:rsid w:val="34E95195"/>
    <w:rsid w:val="34EB250C"/>
    <w:rsid w:val="34EC405F"/>
    <w:rsid w:val="34ED3598"/>
    <w:rsid w:val="34EF32B3"/>
    <w:rsid w:val="34F83C10"/>
    <w:rsid w:val="3506324E"/>
    <w:rsid w:val="35080A74"/>
    <w:rsid w:val="35097F4C"/>
    <w:rsid w:val="350F05B6"/>
    <w:rsid w:val="3511332C"/>
    <w:rsid w:val="35114E93"/>
    <w:rsid w:val="351507A5"/>
    <w:rsid w:val="351677D0"/>
    <w:rsid w:val="3521175A"/>
    <w:rsid w:val="352746E0"/>
    <w:rsid w:val="352C2165"/>
    <w:rsid w:val="35313886"/>
    <w:rsid w:val="35423835"/>
    <w:rsid w:val="354346F7"/>
    <w:rsid w:val="354434AA"/>
    <w:rsid w:val="3544466D"/>
    <w:rsid w:val="354951EB"/>
    <w:rsid w:val="354A6FAD"/>
    <w:rsid w:val="354F25B7"/>
    <w:rsid w:val="355100A6"/>
    <w:rsid w:val="35563210"/>
    <w:rsid w:val="355D29F1"/>
    <w:rsid w:val="355D6E1E"/>
    <w:rsid w:val="355E673B"/>
    <w:rsid w:val="35611933"/>
    <w:rsid w:val="3563038C"/>
    <w:rsid w:val="35631778"/>
    <w:rsid w:val="3569770D"/>
    <w:rsid w:val="356D73C9"/>
    <w:rsid w:val="35737334"/>
    <w:rsid w:val="358944BB"/>
    <w:rsid w:val="359049AA"/>
    <w:rsid w:val="35923630"/>
    <w:rsid w:val="35A24418"/>
    <w:rsid w:val="35A60AF6"/>
    <w:rsid w:val="35A868D9"/>
    <w:rsid w:val="35AD0FC5"/>
    <w:rsid w:val="35AD2D76"/>
    <w:rsid w:val="35AD7C54"/>
    <w:rsid w:val="35B701CC"/>
    <w:rsid w:val="35BA0040"/>
    <w:rsid w:val="35BB0FED"/>
    <w:rsid w:val="35BD32CF"/>
    <w:rsid w:val="35C96187"/>
    <w:rsid w:val="35CF3F11"/>
    <w:rsid w:val="35D032E6"/>
    <w:rsid w:val="35D91057"/>
    <w:rsid w:val="35ED03EE"/>
    <w:rsid w:val="36013209"/>
    <w:rsid w:val="36077220"/>
    <w:rsid w:val="361A757B"/>
    <w:rsid w:val="36236A6B"/>
    <w:rsid w:val="362813CA"/>
    <w:rsid w:val="36281C80"/>
    <w:rsid w:val="36291E0B"/>
    <w:rsid w:val="362952D6"/>
    <w:rsid w:val="362D2A28"/>
    <w:rsid w:val="36356645"/>
    <w:rsid w:val="36384B51"/>
    <w:rsid w:val="363D72DB"/>
    <w:rsid w:val="36405911"/>
    <w:rsid w:val="36423C83"/>
    <w:rsid w:val="36425271"/>
    <w:rsid w:val="364850EF"/>
    <w:rsid w:val="36492078"/>
    <w:rsid w:val="365310DD"/>
    <w:rsid w:val="36594AF6"/>
    <w:rsid w:val="365B0F4D"/>
    <w:rsid w:val="366628A0"/>
    <w:rsid w:val="366C78B3"/>
    <w:rsid w:val="366E0788"/>
    <w:rsid w:val="36715FFE"/>
    <w:rsid w:val="367530F1"/>
    <w:rsid w:val="367F3C6B"/>
    <w:rsid w:val="367F7596"/>
    <w:rsid w:val="36800E1B"/>
    <w:rsid w:val="36807904"/>
    <w:rsid w:val="36854CCE"/>
    <w:rsid w:val="36864F58"/>
    <w:rsid w:val="36871F72"/>
    <w:rsid w:val="368A1A07"/>
    <w:rsid w:val="36902734"/>
    <w:rsid w:val="369708AA"/>
    <w:rsid w:val="369861EA"/>
    <w:rsid w:val="369912AA"/>
    <w:rsid w:val="369D0A0C"/>
    <w:rsid w:val="36A82BEF"/>
    <w:rsid w:val="36AB0996"/>
    <w:rsid w:val="36B12E24"/>
    <w:rsid w:val="36B372B5"/>
    <w:rsid w:val="36BA13D2"/>
    <w:rsid w:val="36BE1E9B"/>
    <w:rsid w:val="36C02E0F"/>
    <w:rsid w:val="36C04637"/>
    <w:rsid w:val="36C54E0F"/>
    <w:rsid w:val="36C67DEE"/>
    <w:rsid w:val="36C8006B"/>
    <w:rsid w:val="36CC7811"/>
    <w:rsid w:val="36CF26BE"/>
    <w:rsid w:val="36E02FC1"/>
    <w:rsid w:val="36F31DAB"/>
    <w:rsid w:val="36F41E93"/>
    <w:rsid w:val="36F743B1"/>
    <w:rsid w:val="36F875C6"/>
    <w:rsid w:val="36F957AB"/>
    <w:rsid w:val="36FA2E76"/>
    <w:rsid w:val="36FE0F1E"/>
    <w:rsid w:val="36FE7D5E"/>
    <w:rsid w:val="37036ADA"/>
    <w:rsid w:val="370604E6"/>
    <w:rsid w:val="3719504D"/>
    <w:rsid w:val="371B28AE"/>
    <w:rsid w:val="371D7EE2"/>
    <w:rsid w:val="371E05E2"/>
    <w:rsid w:val="37244259"/>
    <w:rsid w:val="372618B2"/>
    <w:rsid w:val="37270BDC"/>
    <w:rsid w:val="372770E2"/>
    <w:rsid w:val="372932FD"/>
    <w:rsid w:val="372968E7"/>
    <w:rsid w:val="372C1F51"/>
    <w:rsid w:val="372F7EB8"/>
    <w:rsid w:val="373009B6"/>
    <w:rsid w:val="373601C7"/>
    <w:rsid w:val="37360874"/>
    <w:rsid w:val="3736112E"/>
    <w:rsid w:val="37383A2E"/>
    <w:rsid w:val="373E0B23"/>
    <w:rsid w:val="373E3C2B"/>
    <w:rsid w:val="373E3C9C"/>
    <w:rsid w:val="373E6A67"/>
    <w:rsid w:val="3749696C"/>
    <w:rsid w:val="374E698C"/>
    <w:rsid w:val="37516AB4"/>
    <w:rsid w:val="37550859"/>
    <w:rsid w:val="37582C3F"/>
    <w:rsid w:val="376128E4"/>
    <w:rsid w:val="37620B0D"/>
    <w:rsid w:val="37644412"/>
    <w:rsid w:val="376615F3"/>
    <w:rsid w:val="37692282"/>
    <w:rsid w:val="376A3F44"/>
    <w:rsid w:val="37710321"/>
    <w:rsid w:val="377617D8"/>
    <w:rsid w:val="377D1455"/>
    <w:rsid w:val="377F1C29"/>
    <w:rsid w:val="37830D8F"/>
    <w:rsid w:val="37841441"/>
    <w:rsid w:val="3784367E"/>
    <w:rsid w:val="37872C74"/>
    <w:rsid w:val="379154BB"/>
    <w:rsid w:val="379E5984"/>
    <w:rsid w:val="37AA4C0E"/>
    <w:rsid w:val="37AD7D7B"/>
    <w:rsid w:val="37AE79E3"/>
    <w:rsid w:val="37B33CFC"/>
    <w:rsid w:val="37B56122"/>
    <w:rsid w:val="37B653F3"/>
    <w:rsid w:val="37B842C3"/>
    <w:rsid w:val="37B86F2F"/>
    <w:rsid w:val="37BF4A57"/>
    <w:rsid w:val="37C22EA8"/>
    <w:rsid w:val="37C27EEE"/>
    <w:rsid w:val="37C63C04"/>
    <w:rsid w:val="37D05993"/>
    <w:rsid w:val="37D20E57"/>
    <w:rsid w:val="37D247AD"/>
    <w:rsid w:val="37D61786"/>
    <w:rsid w:val="37DE561B"/>
    <w:rsid w:val="37E404FB"/>
    <w:rsid w:val="37E73C75"/>
    <w:rsid w:val="37EE1CC2"/>
    <w:rsid w:val="37F42FA5"/>
    <w:rsid w:val="37F45B35"/>
    <w:rsid w:val="37F6210D"/>
    <w:rsid w:val="37FC2A8D"/>
    <w:rsid w:val="38027E64"/>
    <w:rsid w:val="38032904"/>
    <w:rsid w:val="3806149C"/>
    <w:rsid w:val="380C5B82"/>
    <w:rsid w:val="38101415"/>
    <w:rsid w:val="3810399B"/>
    <w:rsid w:val="38106068"/>
    <w:rsid w:val="381155F5"/>
    <w:rsid w:val="38186DF8"/>
    <w:rsid w:val="38224FD6"/>
    <w:rsid w:val="38231333"/>
    <w:rsid w:val="3824010B"/>
    <w:rsid w:val="3824781E"/>
    <w:rsid w:val="38252F71"/>
    <w:rsid w:val="38266909"/>
    <w:rsid w:val="382A2D00"/>
    <w:rsid w:val="38341FD1"/>
    <w:rsid w:val="38360FDF"/>
    <w:rsid w:val="383E127F"/>
    <w:rsid w:val="383E1520"/>
    <w:rsid w:val="383E3228"/>
    <w:rsid w:val="38413992"/>
    <w:rsid w:val="38450C9D"/>
    <w:rsid w:val="3848524C"/>
    <w:rsid w:val="384C5B5C"/>
    <w:rsid w:val="385000B2"/>
    <w:rsid w:val="38521C59"/>
    <w:rsid w:val="38562831"/>
    <w:rsid w:val="385726CB"/>
    <w:rsid w:val="385963DB"/>
    <w:rsid w:val="385A5B12"/>
    <w:rsid w:val="386E5942"/>
    <w:rsid w:val="38710735"/>
    <w:rsid w:val="38801928"/>
    <w:rsid w:val="38806AC2"/>
    <w:rsid w:val="388C0703"/>
    <w:rsid w:val="388C2BD6"/>
    <w:rsid w:val="388E6DCD"/>
    <w:rsid w:val="38905F9B"/>
    <w:rsid w:val="3897404B"/>
    <w:rsid w:val="38A26606"/>
    <w:rsid w:val="38A47E34"/>
    <w:rsid w:val="38AE0F2B"/>
    <w:rsid w:val="38B06410"/>
    <w:rsid w:val="38B21376"/>
    <w:rsid w:val="38BB6829"/>
    <w:rsid w:val="38C01C28"/>
    <w:rsid w:val="38C3146E"/>
    <w:rsid w:val="38C979CD"/>
    <w:rsid w:val="38CD4F14"/>
    <w:rsid w:val="38CE1B60"/>
    <w:rsid w:val="38CF10EC"/>
    <w:rsid w:val="38DB206E"/>
    <w:rsid w:val="38DF4CFB"/>
    <w:rsid w:val="38E07DD3"/>
    <w:rsid w:val="38E46631"/>
    <w:rsid w:val="38E9578A"/>
    <w:rsid w:val="38F43DCE"/>
    <w:rsid w:val="38FC12C6"/>
    <w:rsid w:val="39000BE8"/>
    <w:rsid w:val="390031C9"/>
    <w:rsid w:val="390204DE"/>
    <w:rsid w:val="39024156"/>
    <w:rsid w:val="390708F7"/>
    <w:rsid w:val="39092058"/>
    <w:rsid w:val="390943DB"/>
    <w:rsid w:val="391C6D4F"/>
    <w:rsid w:val="391E27BE"/>
    <w:rsid w:val="39242C83"/>
    <w:rsid w:val="39264188"/>
    <w:rsid w:val="392806B2"/>
    <w:rsid w:val="392B4E9B"/>
    <w:rsid w:val="392E6DDD"/>
    <w:rsid w:val="393024D9"/>
    <w:rsid w:val="3933737F"/>
    <w:rsid w:val="39345C16"/>
    <w:rsid w:val="39390D74"/>
    <w:rsid w:val="393E4A1C"/>
    <w:rsid w:val="3944254E"/>
    <w:rsid w:val="39474F11"/>
    <w:rsid w:val="394E512D"/>
    <w:rsid w:val="39506D53"/>
    <w:rsid w:val="39513A16"/>
    <w:rsid w:val="39546DE9"/>
    <w:rsid w:val="395E0631"/>
    <w:rsid w:val="395E1BE1"/>
    <w:rsid w:val="39603D70"/>
    <w:rsid w:val="39634A20"/>
    <w:rsid w:val="396C647C"/>
    <w:rsid w:val="396C7697"/>
    <w:rsid w:val="397338FA"/>
    <w:rsid w:val="3974639D"/>
    <w:rsid w:val="39767FB6"/>
    <w:rsid w:val="398605CE"/>
    <w:rsid w:val="398806FD"/>
    <w:rsid w:val="398F5CE3"/>
    <w:rsid w:val="399E16AE"/>
    <w:rsid w:val="399F5221"/>
    <w:rsid w:val="39A05B21"/>
    <w:rsid w:val="39A65F04"/>
    <w:rsid w:val="39A971F6"/>
    <w:rsid w:val="39AA38E7"/>
    <w:rsid w:val="39B02E41"/>
    <w:rsid w:val="39B248F9"/>
    <w:rsid w:val="39C424A6"/>
    <w:rsid w:val="39C97A48"/>
    <w:rsid w:val="39CB7302"/>
    <w:rsid w:val="39CF440C"/>
    <w:rsid w:val="39D726AA"/>
    <w:rsid w:val="39DC25C0"/>
    <w:rsid w:val="39E36F35"/>
    <w:rsid w:val="39E41145"/>
    <w:rsid w:val="39E80773"/>
    <w:rsid w:val="39E968E7"/>
    <w:rsid w:val="39EE2ABB"/>
    <w:rsid w:val="39EE3B96"/>
    <w:rsid w:val="39EF760F"/>
    <w:rsid w:val="39F04B69"/>
    <w:rsid w:val="39F3446D"/>
    <w:rsid w:val="39F92319"/>
    <w:rsid w:val="39FD056D"/>
    <w:rsid w:val="39FF063E"/>
    <w:rsid w:val="3A02717E"/>
    <w:rsid w:val="3A0D3964"/>
    <w:rsid w:val="3A181DA5"/>
    <w:rsid w:val="3A1C604D"/>
    <w:rsid w:val="3A217B7F"/>
    <w:rsid w:val="3A2D4DC4"/>
    <w:rsid w:val="3A3059CB"/>
    <w:rsid w:val="3A32422C"/>
    <w:rsid w:val="3A361A8C"/>
    <w:rsid w:val="3A39352C"/>
    <w:rsid w:val="3A3F51F2"/>
    <w:rsid w:val="3A4012A0"/>
    <w:rsid w:val="3A464422"/>
    <w:rsid w:val="3A496631"/>
    <w:rsid w:val="3A4D4DC5"/>
    <w:rsid w:val="3A50253F"/>
    <w:rsid w:val="3A512F03"/>
    <w:rsid w:val="3A552AA7"/>
    <w:rsid w:val="3A585791"/>
    <w:rsid w:val="3A58628D"/>
    <w:rsid w:val="3A5E4572"/>
    <w:rsid w:val="3A623EC9"/>
    <w:rsid w:val="3A6A0430"/>
    <w:rsid w:val="3A6B50C2"/>
    <w:rsid w:val="3A6F0938"/>
    <w:rsid w:val="3A6F26F1"/>
    <w:rsid w:val="3A70385B"/>
    <w:rsid w:val="3A711C7F"/>
    <w:rsid w:val="3A7C0485"/>
    <w:rsid w:val="3A8379B7"/>
    <w:rsid w:val="3A8E6DB8"/>
    <w:rsid w:val="3A963E01"/>
    <w:rsid w:val="3AA33CE3"/>
    <w:rsid w:val="3AA66860"/>
    <w:rsid w:val="3AA85B67"/>
    <w:rsid w:val="3AAA1C17"/>
    <w:rsid w:val="3AAC7BAF"/>
    <w:rsid w:val="3AB346EC"/>
    <w:rsid w:val="3AB44A74"/>
    <w:rsid w:val="3ABE2E0F"/>
    <w:rsid w:val="3AC037F9"/>
    <w:rsid w:val="3AC72720"/>
    <w:rsid w:val="3ACB2CC4"/>
    <w:rsid w:val="3ACB6FB2"/>
    <w:rsid w:val="3ACD0170"/>
    <w:rsid w:val="3ACF6AB1"/>
    <w:rsid w:val="3AD16E9D"/>
    <w:rsid w:val="3AD220DE"/>
    <w:rsid w:val="3AD43CC3"/>
    <w:rsid w:val="3AD463AA"/>
    <w:rsid w:val="3AE4212B"/>
    <w:rsid w:val="3AE51D08"/>
    <w:rsid w:val="3AEA6687"/>
    <w:rsid w:val="3AEB6576"/>
    <w:rsid w:val="3AEE42F4"/>
    <w:rsid w:val="3AEF07E5"/>
    <w:rsid w:val="3AF347B9"/>
    <w:rsid w:val="3AFB00D1"/>
    <w:rsid w:val="3AFB64C5"/>
    <w:rsid w:val="3AFC0A7D"/>
    <w:rsid w:val="3AFC121C"/>
    <w:rsid w:val="3AFE6B13"/>
    <w:rsid w:val="3AFF7D1E"/>
    <w:rsid w:val="3B044FB5"/>
    <w:rsid w:val="3B0479BE"/>
    <w:rsid w:val="3B054382"/>
    <w:rsid w:val="3B054A11"/>
    <w:rsid w:val="3B0921F7"/>
    <w:rsid w:val="3B0B2731"/>
    <w:rsid w:val="3B1A2D79"/>
    <w:rsid w:val="3B1E5B0E"/>
    <w:rsid w:val="3B206DC5"/>
    <w:rsid w:val="3B245D88"/>
    <w:rsid w:val="3B2B5624"/>
    <w:rsid w:val="3B3A6DD5"/>
    <w:rsid w:val="3B3B20F4"/>
    <w:rsid w:val="3B415F5F"/>
    <w:rsid w:val="3B4A25CC"/>
    <w:rsid w:val="3B4B549E"/>
    <w:rsid w:val="3B4D7F9F"/>
    <w:rsid w:val="3B520BF2"/>
    <w:rsid w:val="3B536D60"/>
    <w:rsid w:val="3B5E76E5"/>
    <w:rsid w:val="3B636F3A"/>
    <w:rsid w:val="3B656E52"/>
    <w:rsid w:val="3B6956D0"/>
    <w:rsid w:val="3B6C6F68"/>
    <w:rsid w:val="3B6D242A"/>
    <w:rsid w:val="3B6E20AC"/>
    <w:rsid w:val="3B6E698C"/>
    <w:rsid w:val="3B6F412C"/>
    <w:rsid w:val="3B731DFD"/>
    <w:rsid w:val="3B764D4F"/>
    <w:rsid w:val="3B7721EF"/>
    <w:rsid w:val="3B7B470D"/>
    <w:rsid w:val="3B7E787E"/>
    <w:rsid w:val="3B821ECF"/>
    <w:rsid w:val="3B842245"/>
    <w:rsid w:val="3B843E74"/>
    <w:rsid w:val="3B8621DC"/>
    <w:rsid w:val="3B895446"/>
    <w:rsid w:val="3B8E2663"/>
    <w:rsid w:val="3B900509"/>
    <w:rsid w:val="3B92070C"/>
    <w:rsid w:val="3B9A7EDD"/>
    <w:rsid w:val="3B9C0C02"/>
    <w:rsid w:val="3B9E6B26"/>
    <w:rsid w:val="3B9F07E0"/>
    <w:rsid w:val="3BA97569"/>
    <w:rsid w:val="3BAB5A37"/>
    <w:rsid w:val="3BAB7ADE"/>
    <w:rsid w:val="3BB112BC"/>
    <w:rsid w:val="3BB70A48"/>
    <w:rsid w:val="3BB803EB"/>
    <w:rsid w:val="3BBB793E"/>
    <w:rsid w:val="3BC03DE7"/>
    <w:rsid w:val="3BC667FD"/>
    <w:rsid w:val="3BD31E80"/>
    <w:rsid w:val="3BD94885"/>
    <w:rsid w:val="3BDF3510"/>
    <w:rsid w:val="3BE15662"/>
    <w:rsid w:val="3BE61856"/>
    <w:rsid w:val="3BEE2B57"/>
    <w:rsid w:val="3BEF0F37"/>
    <w:rsid w:val="3BF1396E"/>
    <w:rsid w:val="3BF43A62"/>
    <w:rsid w:val="3BF642F0"/>
    <w:rsid w:val="3BF86F9F"/>
    <w:rsid w:val="3BFE38E5"/>
    <w:rsid w:val="3C004E48"/>
    <w:rsid w:val="3C015247"/>
    <w:rsid w:val="3C021B97"/>
    <w:rsid w:val="3C024933"/>
    <w:rsid w:val="3C072195"/>
    <w:rsid w:val="3C0A25C7"/>
    <w:rsid w:val="3C0E0EBF"/>
    <w:rsid w:val="3C0F63AA"/>
    <w:rsid w:val="3C13066D"/>
    <w:rsid w:val="3C142B88"/>
    <w:rsid w:val="3C145B45"/>
    <w:rsid w:val="3C1633CA"/>
    <w:rsid w:val="3C1A7949"/>
    <w:rsid w:val="3C245621"/>
    <w:rsid w:val="3C246A19"/>
    <w:rsid w:val="3C2718D0"/>
    <w:rsid w:val="3C2869E3"/>
    <w:rsid w:val="3C2A76C3"/>
    <w:rsid w:val="3C2D62C4"/>
    <w:rsid w:val="3C317965"/>
    <w:rsid w:val="3C3430D5"/>
    <w:rsid w:val="3C3963B2"/>
    <w:rsid w:val="3C3A66B3"/>
    <w:rsid w:val="3C41424E"/>
    <w:rsid w:val="3C44484B"/>
    <w:rsid w:val="3C4A106A"/>
    <w:rsid w:val="3C506401"/>
    <w:rsid w:val="3C5159A7"/>
    <w:rsid w:val="3C590F5C"/>
    <w:rsid w:val="3C616320"/>
    <w:rsid w:val="3C677D79"/>
    <w:rsid w:val="3C682374"/>
    <w:rsid w:val="3C692C2A"/>
    <w:rsid w:val="3C6B28E3"/>
    <w:rsid w:val="3C6C210F"/>
    <w:rsid w:val="3C7134CD"/>
    <w:rsid w:val="3C723A92"/>
    <w:rsid w:val="3C793F8F"/>
    <w:rsid w:val="3C7C1D3F"/>
    <w:rsid w:val="3C821CCB"/>
    <w:rsid w:val="3C852272"/>
    <w:rsid w:val="3C870436"/>
    <w:rsid w:val="3C8A2FB9"/>
    <w:rsid w:val="3C8D6079"/>
    <w:rsid w:val="3C902FB0"/>
    <w:rsid w:val="3C94479C"/>
    <w:rsid w:val="3C961AE0"/>
    <w:rsid w:val="3C96343C"/>
    <w:rsid w:val="3CAC4004"/>
    <w:rsid w:val="3CB0401A"/>
    <w:rsid w:val="3CB35745"/>
    <w:rsid w:val="3CB63008"/>
    <w:rsid w:val="3CBC5264"/>
    <w:rsid w:val="3CBE4667"/>
    <w:rsid w:val="3CBF02DE"/>
    <w:rsid w:val="3CC23E7D"/>
    <w:rsid w:val="3CC5390C"/>
    <w:rsid w:val="3CC94A8C"/>
    <w:rsid w:val="3CCB5FFB"/>
    <w:rsid w:val="3CCE56A8"/>
    <w:rsid w:val="3CD2468E"/>
    <w:rsid w:val="3CDE3059"/>
    <w:rsid w:val="3CE12DE8"/>
    <w:rsid w:val="3CE36638"/>
    <w:rsid w:val="3CE41AC9"/>
    <w:rsid w:val="3CE57E69"/>
    <w:rsid w:val="3CEA7AA2"/>
    <w:rsid w:val="3CEB0440"/>
    <w:rsid w:val="3CEB28CF"/>
    <w:rsid w:val="3CEE08AA"/>
    <w:rsid w:val="3CEE316A"/>
    <w:rsid w:val="3CF14FA2"/>
    <w:rsid w:val="3D0110B6"/>
    <w:rsid w:val="3D045EEC"/>
    <w:rsid w:val="3D05153B"/>
    <w:rsid w:val="3D0C68AA"/>
    <w:rsid w:val="3D112B12"/>
    <w:rsid w:val="3D163A30"/>
    <w:rsid w:val="3D1962A6"/>
    <w:rsid w:val="3D1B058B"/>
    <w:rsid w:val="3D1B688A"/>
    <w:rsid w:val="3D1F5757"/>
    <w:rsid w:val="3D1F7241"/>
    <w:rsid w:val="3D221A9E"/>
    <w:rsid w:val="3D26499E"/>
    <w:rsid w:val="3D285C1D"/>
    <w:rsid w:val="3D3367D7"/>
    <w:rsid w:val="3D356591"/>
    <w:rsid w:val="3D3739FD"/>
    <w:rsid w:val="3D376201"/>
    <w:rsid w:val="3D381EC6"/>
    <w:rsid w:val="3D390423"/>
    <w:rsid w:val="3D3B1C70"/>
    <w:rsid w:val="3D3D111D"/>
    <w:rsid w:val="3D4042CC"/>
    <w:rsid w:val="3D42034A"/>
    <w:rsid w:val="3D484340"/>
    <w:rsid w:val="3D4E4404"/>
    <w:rsid w:val="3D500A45"/>
    <w:rsid w:val="3D523DC3"/>
    <w:rsid w:val="3D532AEA"/>
    <w:rsid w:val="3D5635C2"/>
    <w:rsid w:val="3D572CA7"/>
    <w:rsid w:val="3D5A19CC"/>
    <w:rsid w:val="3D5A2A79"/>
    <w:rsid w:val="3D6873AE"/>
    <w:rsid w:val="3D6A5A06"/>
    <w:rsid w:val="3D6E0E5D"/>
    <w:rsid w:val="3D705040"/>
    <w:rsid w:val="3D792E75"/>
    <w:rsid w:val="3D79537D"/>
    <w:rsid w:val="3D7A7A2D"/>
    <w:rsid w:val="3D8226DA"/>
    <w:rsid w:val="3D833EC8"/>
    <w:rsid w:val="3D842486"/>
    <w:rsid w:val="3D843F8E"/>
    <w:rsid w:val="3D844957"/>
    <w:rsid w:val="3D844F4C"/>
    <w:rsid w:val="3D8B2BE0"/>
    <w:rsid w:val="3D932EEB"/>
    <w:rsid w:val="3D9851BF"/>
    <w:rsid w:val="3D9F7A2D"/>
    <w:rsid w:val="3DA02FD6"/>
    <w:rsid w:val="3DAF399B"/>
    <w:rsid w:val="3DB07465"/>
    <w:rsid w:val="3DB31AE9"/>
    <w:rsid w:val="3DB40C02"/>
    <w:rsid w:val="3DB9602C"/>
    <w:rsid w:val="3DC454AA"/>
    <w:rsid w:val="3DCF776F"/>
    <w:rsid w:val="3DD624F0"/>
    <w:rsid w:val="3DD84482"/>
    <w:rsid w:val="3DDB152F"/>
    <w:rsid w:val="3DDC60F4"/>
    <w:rsid w:val="3DE34686"/>
    <w:rsid w:val="3DE36D4D"/>
    <w:rsid w:val="3DE5177E"/>
    <w:rsid w:val="3DF400F5"/>
    <w:rsid w:val="3DF71617"/>
    <w:rsid w:val="3DF75E3C"/>
    <w:rsid w:val="3DFD1AF5"/>
    <w:rsid w:val="3DFD6BF3"/>
    <w:rsid w:val="3DFE02D7"/>
    <w:rsid w:val="3E001A60"/>
    <w:rsid w:val="3E001FB2"/>
    <w:rsid w:val="3E0372E0"/>
    <w:rsid w:val="3E065556"/>
    <w:rsid w:val="3E0A1FBB"/>
    <w:rsid w:val="3E0D1E8A"/>
    <w:rsid w:val="3E101016"/>
    <w:rsid w:val="3E127120"/>
    <w:rsid w:val="3E191531"/>
    <w:rsid w:val="3E1935DF"/>
    <w:rsid w:val="3E1F512F"/>
    <w:rsid w:val="3E2758F5"/>
    <w:rsid w:val="3E2B2A41"/>
    <w:rsid w:val="3E2B661B"/>
    <w:rsid w:val="3E3059D3"/>
    <w:rsid w:val="3E340257"/>
    <w:rsid w:val="3E342618"/>
    <w:rsid w:val="3E3521FE"/>
    <w:rsid w:val="3E3A7E8F"/>
    <w:rsid w:val="3E3B7F55"/>
    <w:rsid w:val="3E3D686D"/>
    <w:rsid w:val="3E405DD2"/>
    <w:rsid w:val="3E421897"/>
    <w:rsid w:val="3E437389"/>
    <w:rsid w:val="3E441151"/>
    <w:rsid w:val="3E4A0324"/>
    <w:rsid w:val="3E4A0BE3"/>
    <w:rsid w:val="3E555F4B"/>
    <w:rsid w:val="3E566F8D"/>
    <w:rsid w:val="3E5B06E1"/>
    <w:rsid w:val="3E5C7396"/>
    <w:rsid w:val="3E5E2058"/>
    <w:rsid w:val="3E616325"/>
    <w:rsid w:val="3E6261BA"/>
    <w:rsid w:val="3E6577DD"/>
    <w:rsid w:val="3E686071"/>
    <w:rsid w:val="3E6B1D37"/>
    <w:rsid w:val="3E6B756D"/>
    <w:rsid w:val="3E6E0DCE"/>
    <w:rsid w:val="3E6E1DDF"/>
    <w:rsid w:val="3E6F3FF0"/>
    <w:rsid w:val="3E751DAF"/>
    <w:rsid w:val="3E7605ED"/>
    <w:rsid w:val="3E776DFF"/>
    <w:rsid w:val="3E7C3D72"/>
    <w:rsid w:val="3E7F4A23"/>
    <w:rsid w:val="3E8B0AF6"/>
    <w:rsid w:val="3E8E4AB2"/>
    <w:rsid w:val="3E9B1530"/>
    <w:rsid w:val="3E9C4847"/>
    <w:rsid w:val="3E9E5B23"/>
    <w:rsid w:val="3E9F09B8"/>
    <w:rsid w:val="3EA23397"/>
    <w:rsid w:val="3EA36FCD"/>
    <w:rsid w:val="3EA37C1C"/>
    <w:rsid w:val="3EA509F2"/>
    <w:rsid w:val="3EA63293"/>
    <w:rsid w:val="3EA74E60"/>
    <w:rsid w:val="3EAC6A7A"/>
    <w:rsid w:val="3EAF0919"/>
    <w:rsid w:val="3EB53C19"/>
    <w:rsid w:val="3EB613C9"/>
    <w:rsid w:val="3EB83A5D"/>
    <w:rsid w:val="3EBB0592"/>
    <w:rsid w:val="3EBB736D"/>
    <w:rsid w:val="3EC67755"/>
    <w:rsid w:val="3EC96E7B"/>
    <w:rsid w:val="3ECD2A31"/>
    <w:rsid w:val="3ED02353"/>
    <w:rsid w:val="3ED0564C"/>
    <w:rsid w:val="3ED146F5"/>
    <w:rsid w:val="3ED4351B"/>
    <w:rsid w:val="3ED667D0"/>
    <w:rsid w:val="3EDB51C3"/>
    <w:rsid w:val="3EDD4C85"/>
    <w:rsid w:val="3EDD50C8"/>
    <w:rsid w:val="3EE854EB"/>
    <w:rsid w:val="3EE92813"/>
    <w:rsid w:val="3EE9691B"/>
    <w:rsid w:val="3EEA24B8"/>
    <w:rsid w:val="3EEC584E"/>
    <w:rsid w:val="3EEF3B75"/>
    <w:rsid w:val="3EF455EC"/>
    <w:rsid w:val="3EFE506F"/>
    <w:rsid w:val="3F0E1C14"/>
    <w:rsid w:val="3F1001A5"/>
    <w:rsid w:val="3F114CEC"/>
    <w:rsid w:val="3F157C0F"/>
    <w:rsid w:val="3F192336"/>
    <w:rsid w:val="3F1D2B56"/>
    <w:rsid w:val="3F1F5972"/>
    <w:rsid w:val="3F223FBD"/>
    <w:rsid w:val="3F2252F7"/>
    <w:rsid w:val="3F225838"/>
    <w:rsid w:val="3F253C38"/>
    <w:rsid w:val="3F292656"/>
    <w:rsid w:val="3F2B023C"/>
    <w:rsid w:val="3F2E0761"/>
    <w:rsid w:val="3F316296"/>
    <w:rsid w:val="3F357265"/>
    <w:rsid w:val="3F3C3F63"/>
    <w:rsid w:val="3F3C6FB0"/>
    <w:rsid w:val="3F3D378A"/>
    <w:rsid w:val="3F3E6353"/>
    <w:rsid w:val="3F46786B"/>
    <w:rsid w:val="3F4E1E44"/>
    <w:rsid w:val="3F541966"/>
    <w:rsid w:val="3F5851D6"/>
    <w:rsid w:val="3F590955"/>
    <w:rsid w:val="3F5A1F95"/>
    <w:rsid w:val="3F667567"/>
    <w:rsid w:val="3F6C5542"/>
    <w:rsid w:val="3F775873"/>
    <w:rsid w:val="3F782D07"/>
    <w:rsid w:val="3F7D3B5B"/>
    <w:rsid w:val="3F811890"/>
    <w:rsid w:val="3F8826EE"/>
    <w:rsid w:val="3F983CC4"/>
    <w:rsid w:val="3F983FC9"/>
    <w:rsid w:val="3F984070"/>
    <w:rsid w:val="3F9D71E4"/>
    <w:rsid w:val="3FA14340"/>
    <w:rsid w:val="3FA16F6E"/>
    <w:rsid w:val="3FA239F6"/>
    <w:rsid w:val="3FA87B88"/>
    <w:rsid w:val="3FAA0AD3"/>
    <w:rsid w:val="3FB36033"/>
    <w:rsid w:val="3FB45640"/>
    <w:rsid w:val="3FB82E6A"/>
    <w:rsid w:val="3FBC3305"/>
    <w:rsid w:val="3FBC40AA"/>
    <w:rsid w:val="3FBF4209"/>
    <w:rsid w:val="3FC06BDB"/>
    <w:rsid w:val="3FCC7F8C"/>
    <w:rsid w:val="3FD26CD5"/>
    <w:rsid w:val="3FD452D7"/>
    <w:rsid w:val="3FD74D2C"/>
    <w:rsid w:val="3FD9040F"/>
    <w:rsid w:val="3FD92C40"/>
    <w:rsid w:val="3FD956C9"/>
    <w:rsid w:val="3FDA472B"/>
    <w:rsid w:val="3FDC23E5"/>
    <w:rsid w:val="3FDD402E"/>
    <w:rsid w:val="3FDF174A"/>
    <w:rsid w:val="3FDF1E62"/>
    <w:rsid w:val="3FE0095C"/>
    <w:rsid w:val="3FE7411C"/>
    <w:rsid w:val="3FE7452F"/>
    <w:rsid w:val="3FEA3143"/>
    <w:rsid w:val="3FEC74C8"/>
    <w:rsid w:val="3FED7DFD"/>
    <w:rsid w:val="3FF02F75"/>
    <w:rsid w:val="3FF14B6F"/>
    <w:rsid w:val="3FF77EB9"/>
    <w:rsid w:val="3FF8523B"/>
    <w:rsid w:val="3FFA1AE2"/>
    <w:rsid w:val="3FFB140E"/>
    <w:rsid w:val="400505EF"/>
    <w:rsid w:val="4005188D"/>
    <w:rsid w:val="4007733B"/>
    <w:rsid w:val="400829A6"/>
    <w:rsid w:val="400B591F"/>
    <w:rsid w:val="400E283F"/>
    <w:rsid w:val="400F4AEF"/>
    <w:rsid w:val="40107538"/>
    <w:rsid w:val="401349ED"/>
    <w:rsid w:val="40161BA7"/>
    <w:rsid w:val="401679F9"/>
    <w:rsid w:val="402473E1"/>
    <w:rsid w:val="402A4711"/>
    <w:rsid w:val="402B4D11"/>
    <w:rsid w:val="403271E4"/>
    <w:rsid w:val="40337286"/>
    <w:rsid w:val="40343003"/>
    <w:rsid w:val="4035052A"/>
    <w:rsid w:val="40394E8B"/>
    <w:rsid w:val="403B46AC"/>
    <w:rsid w:val="40411DD9"/>
    <w:rsid w:val="40425E31"/>
    <w:rsid w:val="40444141"/>
    <w:rsid w:val="40444F67"/>
    <w:rsid w:val="404B3484"/>
    <w:rsid w:val="404B39BF"/>
    <w:rsid w:val="405A66EE"/>
    <w:rsid w:val="4061614C"/>
    <w:rsid w:val="40627146"/>
    <w:rsid w:val="40633D87"/>
    <w:rsid w:val="406A39E9"/>
    <w:rsid w:val="40715100"/>
    <w:rsid w:val="40720CF3"/>
    <w:rsid w:val="40723808"/>
    <w:rsid w:val="4073556F"/>
    <w:rsid w:val="407758C9"/>
    <w:rsid w:val="40776510"/>
    <w:rsid w:val="407A2E34"/>
    <w:rsid w:val="40800606"/>
    <w:rsid w:val="40826EFB"/>
    <w:rsid w:val="4086390F"/>
    <w:rsid w:val="40876FD5"/>
    <w:rsid w:val="40882144"/>
    <w:rsid w:val="408A0EF7"/>
    <w:rsid w:val="4097400C"/>
    <w:rsid w:val="40975128"/>
    <w:rsid w:val="409879E9"/>
    <w:rsid w:val="409B07B1"/>
    <w:rsid w:val="409F3544"/>
    <w:rsid w:val="40A14050"/>
    <w:rsid w:val="40A5060E"/>
    <w:rsid w:val="40AE61E6"/>
    <w:rsid w:val="40B5457E"/>
    <w:rsid w:val="40C325E1"/>
    <w:rsid w:val="40CB1FB8"/>
    <w:rsid w:val="40DA272F"/>
    <w:rsid w:val="40E712FE"/>
    <w:rsid w:val="40E71CF5"/>
    <w:rsid w:val="40F03E16"/>
    <w:rsid w:val="40F122FC"/>
    <w:rsid w:val="40F16323"/>
    <w:rsid w:val="40F61D76"/>
    <w:rsid w:val="40F76BA4"/>
    <w:rsid w:val="40FD2443"/>
    <w:rsid w:val="4100147B"/>
    <w:rsid w:val="41075697"/>
    <w:rsid w:val="41077A00"/>
    <w:rsid w:val="410812B5"/>
    <w:rsid w:val="410D1C29"/>
    <w:rsid w:val="410E6B96"/>
    <w:rsid w:val="4110479E"/>
    <w:rsid w:val="411A5B3B"/>
    <w:rsid w:val="41200237"/>
    <w:rsid w:val="412A722C"/>
    <w:rsid w:val="412D2374"/>
    <w:rsid w:val="4136367D"/>
    <w:rsid w:val="41374629"/>
    <w:rsid w:val="413A0337"/>
    <w:rsid w:val="413D1FCA"/>
    <w:rsid w:val="413E1CE8"/>
    <w:rsid w:val="413E7982"/>
    <w:rsid w:val="4146053C"/>
    <w:rsid w:val="414E4CB6"/>
    <w:rsid w:val="414F401D"/>
    <w:rsid w:val="415016E0"/>
    <w:rsid w:val="415303FC"/>
    <w:rsid w:val="415A55FE"/>
    <w:rsid w:val="415B772D"/>
    <w:rsid w:val="415D66DA"/>
    <w:rsid w:val="415D7629"/>
    <w:rsid w:val="416778B3"/>
    <w:rsid w:val="417128F8"/>
    <w:rsid w:val="41721E29"/>
    <w:rsid w:val="417A439F"/>
    <w:rsid w:val="41912036"/>
    <w:rsid w:val="419232C5"/>
    <w:rsid w:val="419B39BD"/>
    <w:rsid w:val="419E4D05"/>
    <w:rsid w:val="41A16C5A"/>
    <w:rsid w:val="41A542A9"/>
    <w:rsid w:val="41A54C3E"/>
    <w:rsid w:val="41A640BA"/>
    <w:rsid w:val="41A65975"/>
    <w:rsid w:val="41A74900"/>
    <w:rsid w:val="41A76C43"/>
    <w:rsid w:val="41A834A8"/>
    <w:rsid w:val="41AB3BCA"/>
    <w:rsid w:val="41AC44C7"/>
    <w:rsid w:val="41B31956"/>
    <w:rsid w:val="41B65708"/>
    <w:rsid w:val="41BA6DED"/>
    <w:rsid w:val="41C2236E"/>
    <w:rsid w:val="41C42049"/>
    <w:rsid w:val="41C61338"/>
    <w:rsid w:val="41C7721D"/>
    <w:rsid w:val="41C93114"/>
    <w:rsid w:val="41CF291A"/>
    <w:rsid w:val="41D245A1"/>
    <w:rsid w:val="41D5455E"/>
    <w:rsid w:val="41D75404"/>
    <w:rsid w:val="41D8520D"/>
    <w:rsid w:val="41DC5C22"/>
    <w:rsid w:val="41DC79F1"/>
    <w:rsid w:val="41DD478D"/>
    <w:rsid w:val="41DE19F8"/>
    <w:rsid w:val="41E0140C"/>
    <w:rsid w:val="41EA5AC6"/>
    <w:rsid w:val="41F41067"/>
    <w:rsid w:val="41F44D34"/>
    <w:rsid w:val="41FE6B4E"/>
    <w:rsid w:val="420231D9"/>
    <w:rsid w:val="42066808"/>
    <w:rsid w:val="4209221A"/>
    <w:rsid w:val="420F5035"/>
    <w:rsid w:val="42102C9B"/>
    <w:rsid w:val="42135E7B"/>
    <w:rsid w:val="42186521"/>
    <w:rsid w:val="421A3963"/>
    <w:rsid w:val="421D50EC"/>
    <w:rsid w:val="421F6762"/>
    <w:rsid w:val="42277EA4"/>
    <w:rsid w:val="42290FC1"/>
    <w:rsid w:val="422A4A16"/>
    <w:rsid w:val="422E1A00"/>
    <w:rsid w:val="42344927"/>
    <w:rsid w:val="423673BC"/>
    <w:rsid w:val="423B3949"/>
    <w:rsid w:val="423D135C"/>
    <w:rsid w:val="4244153D"/>
    <w:rsid w:val="4246313D"/>
    <w:rsid w:val="4249626F"/>
    <w:rsid w:val="424A6E95"/>
    <w:rsid w:val="424B04FA"/>
    <w:rsid w:val="424B522E"/>
    <w:rsid w:val="424C6C09"/>
    <w:rsid w:val="42515C88"/>
    <w:rsid w:val="42517097"/>
    <w:rsid w:val="42606222"/>
    <w:rsid w:val="42626E38"/>
    <w:rsid w:val="426E143A"/>
    <w:rsid w:val="42783914"/>
    <w:rsid w:val="427B6911"/>
    <w:rsid w:val="427E6931"/>
    <w:rsid w:val="427E7607"/>
    <w:rsid w:val="427F404C"/>
    <w:rsid w:val="427F791B"/>
    <w:rsid w:val="42857796"/>
    <w:rsid w:val="428A3BC8"/>
    <w:rsid w:val="428D10D5"/>
    <w:rsid w:val="42910A44"/>
    <w:rsid w:val="4292055E"/>
    <w:rsid w:val="42992553"/>
    <w:rsid w:val="429C3379"/>
    <w:rsid w:val="42A453BB"/>
    <w:rsid w:val="42A53698"/>
    <w:rsid w:val="42A6264E"/>
    <w:rsid w:val="42AB0803"/>
    <w:rsid w:val="42AE328C"/>
    <w:rsid w:val="42B336E2"/>
    <w:rsid w:val="42B531EF"/>
    <w:rsid w:val="42B67025"/>
    <w:rsid w:val="42B70A96"/>
    <w:rsid w:val="42BA3B19"/>
    <w:rsid w:val="42BD7779"/>
    <w:rsid w:val="42C33285"/>
    <w:rsid w:val="42C73C41"/>
    <w:rsid w:val="42CB1535"/>
    <w:rsid w:val="42CE383B"/>
    <w:rsid w:val="42D361F5"/>
    <w:rsid w:val="42DB122D"/>
    <w:rsid w:val="42E05349"/>
    <w:rsid w:val="42E26570"/>
    <w:rsid w:val="42E31AD1"/>
    <w:rsid w:val="42E729CF"/>
    <w:rsid w:val="42E738A5"/>
    <w:rsid w:val="42ED1A99"/>
    <w:rsid w:val="42ED28B6"/>
    <w:rsid w:val="42ED4926"/>
    <w:rsid w:val="42F72510"/>
    <w:rsid w:val="42FA15CF"/>
    <w:rsid w:val="42FC4E11"/>
    <w:rsid w:val="43080A35"/>
    <w:rsid w:val="430B7E22"/>
    <w:rsid w:val="430C7548"/>
    <w:rsid w:val="430E09CE"/>
    <w:rsid w:val="430E43A0"/>
    <w:rsid w:val="430F75D4"/>
    <w:rsid w:val="431232A1"/>
    <w:rsid w:val="43161CA6"/>
    <w:rsid w:val="43191499"/>
    <w:rsid w:val="43214B24"/>
    <w:rsid w:val="43252F20"/>
    <w:rsid w:val="43283017"/>
    <w:rsid w:val="43360A7A"/>
    <w:rsid w:val="43373A0A"/>
    <w:rsid w:val="43387398"/>
    <w:rsid w:val="434E3697"/>
    <w:rsid w:val="435327DD"/>
    <w:rsid w:val="43532919"/>
    <w:rsid w:val="436004BF"/>
    <w:rsid w:val="43611BD3"/>
    <w:rsid w:val="43615676"/>
    <w:rsid w:val="43616C7E"/>
    <w:rsid w:val="436654C2"/>
    <w:rsid w:val="4369446C"/>
    <w:rsid w:val="436A6983"/>
    <w:rsid w:val="436D0FF2"/>
    <w:rsid w:val="436D6B85"/>
    <w:rsid w:val="43782A6B"/>
    <w:rsid w:val="4379691B"/>
    <w:rsid w:val="437B258A"/>
    <w:rsid w:val="437E394C"/>
    <w:rsid w:val="43823D92"/>
    <w:rsid w:val="43882264"/>
    <w:rsid w:val="438F3258"/>
    <w:rsid w:val="438F4F8F"/>
    <w:rsid w:val="43946C2A"/>
    <w:rsid w:val="439476DA"/>
    <w:rsid w:val="439B1B5D"/>
    <w:rsid w:val="439B7771"/>
    <w:rsid w:val="439C1215"/>
    <w:rsid w:val="439D2B7A"/>
    <w:rsid w:val="43AA3034"/>
    <w:rsid w:val="43AC5966"/>
    <w:rsid w:val="43B24CD3"/>
    <w:rsid w:val="43BD6854"/>
    <w:rsid w:val="43C45BFB"/>
    <w:rsid w:val="43CC47DA"/>
    <w:rsid w:val="43D1524B"/>
    <w:rsid w:val="43D4376A"/>
    <w:rsid w:val="43D66516"/>
    <w:rsid w:val="43E06093"/>
    <w:rsid w:val="43EB6EC0"/>
    <w:rsid w:val="43EF4ACE"/>
    <w:rsid w:val="43EF76AA"/>
    <w:rsid w:val="43F242C4"/>
    <w:rsid w:val="43F72505"/>
    <w:rsid w:val="44011708"/>
    <w:rsid w:val="44054BCF"/>
    <w:rsid w:val="44081183"/>
    <w:rsid w:val="440C7F66"/>
    <w:rsid w:val="440D4C0E"/>
    <w:rsid w:val="44104198"/>
    <w:rsid w:val="44105CED"/>
    <w:rsid w:val="44124F75"/>
    <w:rsid w:val="44125C49"/>
    <w:rsid w:val="44165EBC"/>
    <w:rsid w:val="44197696"/>
    <w:rsid w:val="441C0C83"/>
    <w:rsid w:val="441E59D6"/>
    <w:rsid w:val="441F2828"/>
    <w:rsid w:val="44211752"/>
    <w:rsid w:val="4424085B"/>
    <w:rsid w:val="44262F28"/>
    <w:rsid w:val="44315CCB"/>
    <w:rsid w:val="4434618E"/>
    <w:rsid w:val="44366CE2"/>
    <w:rsid w:val="444269DD"/>
    <w:rsid w:val="44460E7C"/>
    <w:rsid w:val="44474C73"/>
    <w:rsid w:val="44497B1A"/>
    <w:rsid w:val="445022C6"/>
    <w:rsid w:val="44515A7D"/>
    <w:rsid w:val="445B3169"/>
    <w:rsid w:val="44611923"/>
    <w:rsid w:val="44615F9A"/>
    <w:rsid w:val="44643922"/>
    <w:rsid w:val="44650EA8"/>
    <w:rsid w:val="44663EAC"/>
    <w:rsid w:val="44667944"/>
    <w:rsid w:val="446D19FA"/>
    <w:rsid w:val="44730A96"/>
    <w:rsid w:val="447B7F3C"/>
    <w:rsid w:val="447E273A"/>
    <w:rsid w:val="447E5658"/>
    <w:rsid w:val="44813132"/>
    <w:rsid w:val="44870F30"/>
    <w:rsid w:val="44885437"/>
    <w:rsid w:val="448C0371"/>
    <w:rsid w:val="449B2173"/>
    <w:rsid w:val="449D7EB2"/>
    <w:rsid w:val="44A1551C"/>
    <w:rsid w:val="44A27636"/>
    <w:rsid w:val="44A67E5A"/>
    <w:rsid w:val="44B10F95"/>
    <w:rsid w:val="44BA0F90"/>
    <w:rsid w:val="44BD03C5"/>
    <w:rsid w:val="44BE29BF"/>
    <w:rsid w:val="44C308E2"/>
    <w:rsid w:val="44C41344"/>
    <w:rsid w:val="44C43672"/>
    <w:rsid w:val="44C710BA"/>
    <w:rsid w:val="44C92234"/>
    <w:rsid w:val="44CA0C28"/>
    <w:rsid w:val="44D4658D"/>
    <w:rsid w:val="44D510E5"/>
    <w:rsid w:val="44D7797C"/>
    <w:rsid w:val="44E1176D"/>
    <w:rsid w:val="44EB57CE"/>
    <w:rsid w:val="44ED1482"/>
    <w:rsid w:val="44EF0E69"/>
    <w:rsid w:val="44F118CB"/>
    <w:rsid w:val="44F30C6C"/>
    <w:rsid w:val="44F57319"/>
    <w:rsid w:val="44FB7270"/>
    <w:rsid w:val="44FD4AA2"/>
    <w:rsid w:val="44FF3F0F"/>
    <w:rsid w:val="45037F0F"/>
    <w:rsid w:val="450B5988"/>
    <w:rsid w:val="450B7C4F"/>
    <w:rsid w:val="450C667A"/>
    <w:rsid w:val="45115264"/>
    <w:rsid w:val="451251EC"/>
    <w:rsid w:val="45137A2B"/>
    <w:rsid w:val="45140D01"/>
    <w:rsid w:val="451847D3"/>
    <w:rsid w:val="451852BD"/>
    <w:rsid w:val="451B4111"/>
    <w:rsid w:val="451D4DBA"/>
    <w:rsid w:val="452E788E"/>
    <w:rsid w:val="4532363B"/>
    <w:rsid w:val="45361215"/>
    <w:rsid w:val="45364665"/>
    <w:rsid w:val="453B55E2"/>
    <w:rsid w:val="454234A5"/>
    <w:rsid w:val="454555D7"/>
    <w:rsid w:val="4546728F"/>
    <w:rsid w:val="454831BE"/>
    <w:rsid w:val="454F02E3"/>
    <w:rsid w:val="454F38D1"/>
    <w:rsid w:val="45503A7E"/>
    <w:rsid w:val="45514E18"/>
    <w:rsid w:val="455B5541"/>
    <w:rsid w:val="45614956"/>
    <w:rsid w:val="45617B58"/>
    <w:rsid w:val="4562639C"/>
    <w:rsid w:val="45627D57"/>
    <w:rsid w:val="4566719A"/>
    <w:rsid w:val="456726F0"/>
    <w:rsid w:val="45713619"/>
    <w:rsid w:val="45741AEF"/>
    <w:rsid w:val="45780BDE"/>
    <w:rsid w:val="457A3654"/>
    <w:rsid w:val="457A5387"/>
    <w:rsid w:val="457A63D0"/>
    <w:rsid w:val="4582345C"/>
    <w:rsid w:val="458337C7"/>
    <w:rsid w:val="45903A35"/>
    <w:rsid w:val="459206A2"/>
    <w:rsid w:val="45937606"/>
    <w:rsid w:val="45995E12"/>
    <w:rsid w:val="459A5961"/>
    <w:rsid w:val="459F52E9"/>
    <w:rsid w:val="45A051CA"/>
    <w:rsid w:val="45A608BA"/>
    <w:rsid w:val="45AC6D27"/>
    <w:rsid w:val="45AE0F8E"/>
    <w:rsid w:val="45AF06CF"/>
    <w:rsid w:val="45B00A07"/>
    <w:rsid w:val="45B228CC"/>
    <w:rsid w:val="45B82BC2"/>
    <w:rsid w:val="45BF7F56"/>
    <w:rsid w:val="45C348DD"/>
    <w:rsid w:val="45C75D73"/>
    <w:rsid w:val="45CA429E"/>
    <w:rsid w:val="45CA7071"/>
    <w:rsid w:val="45CB53D5"/>
    <w:rsid w:val="45CC0262"/>
    <w:rsid w:val="45CF7013"/>
    <w:rsid w:val="45D27453"/>
    <w:rsid w:val="45D32114"/>
    <w:rsid w:val="45D43EE9"/>
    <w:rsid w:val="45D57C84"/>
    <w:rsid w:val="45D851EA"/>
    <w:rsid w:val="45D8799F"/>
    <w:rsid w:val="45D94F96"/>
    <w:rsid w:val="45DB1B8A"/>
    <w:rsid w:val="45DB4485"/>
    <w:rsid w:val="45DF1714"/>
    <w:rsid w:val="45DF3A9F"/>
    <w:rsid w:val="45E37BE3"/>
    <w:rsid w:val="45E70DBE"/>
    <w:rsid w:val="46002920"/>
    <w:rsid w:val="46007B9B"/>
    <w:rsid w:val="46011653"/>
    <w:rsid w:val="46032CEC"/>
    <w:rsid w:val="460B0338"/>
    <w:rsid w:val="460C61FB"/>
    <w:rsid w:val="461A23C2"/>
    <w:rsid w:val="461E7781"/>
    <w:rsid w:val="46220311"/>
    <w:rsid w:val="46224FB1"/>
    <w:rsid w:val="46235C19"/>
    <w:rsid w:val="46255D38"/>
    <w:rsid w:val="462678A3"/>
    <w:rsid w:val="46281D92"/>
    <w:rsid w:val="462C7381"/>
    <w:rsid w:val="462D4E9E"/>
    <w:rsid w:val="462F1F64"/>
    <w:rsid w:val="46324D7D"/>
    <w:rsid w:val="4634086A"/>
    <w:rsid w:val="463530B6"/>
    <w:rsid w:val="46357914"/>
    <w:rsid w:val="463B7106"/>
    <w:rsid w:val="46412C61"/>
    <w:rsid w:val="46417C73"/>
    <w:rsid w:val="46423E28"/>
    <w:rsid w:val="46493251"/>
    <w:rsid w:val="46532233"/>
    <w:rsid w:val="46535239"/>
    <w:rsid w:val="465E7B9E"/>
    <w:rsid w:val="46685985"/>
    <w:rsid w:val="466C04E8"/>
    <w:rsid w:val="46744E09"/>
    <w:rsid w:val="46744EA4"/>
    <w:rsid w:val="4675286C"/>
    <w:rsid w:val="4676777D"/>
    <w:rsid w:val="467742E2"/>
    <w:rsid w:val="467C7B60"/>
    <w:rsid w:val="46850515"/>
    <w:rsid w:val="468D1F52"/>
    <w:rsid w:val="4696709A"/>
    <w:rsid w:val="469D1530"/>
    <w:rsid w:val="46AC5357"/>
    <w:rsid w:val="46B9258F"/>
    <w:rsid w:val="46BE22AC"/>
    <w:rsid w:val="46BE62D0"/>
    <w:rsid w:val="46C34F5F"/>
    <w:rsid w:val="46C76A6A"/>
    <w:rsid w:val="46CB02A6"/>
    <w:rsid w:val="46D5457B"/>
    <w:rsid w:val="46D72CA4"/>
    <w:rsid w:val="46D847DC"/>
    <w:rsid w:val="46DC4D48"/>
    <w:rsid w:val="46DD1D12"/>
    <w:rsid w:val="46DE0C86"/>
    <w:rsid w:val="46E473DC"/>
    <w:rsid w:val="46EA61BC"/>
    <w:rsid w:val="46F410D2"/>
    <w:rsid w:val="46F87AEB"/>
    <w:rsid w:val="47032DD7"/>
    <w:rsid w:val="471374BE"/>
    <w:rsid w:val="471A4629"/>
    <w:rsid w:val="47246288"/>
    <w:rsid w:val="47255103"/>
    <w:rsid w:val="472715EC"/>
    <w:rsid w:val="472838A8"/>
    <w:rsid w:val="472F1CA6"/>
    <w:rsid w:val="47386BA8"/>
    <w:rsid w:val="47387866"/>
    <w:rsid w:val="47392CA0"/>
    <w:rsid w:val="473C0EF5"/>
    <w:rsid w:val="474867D2"/>
    <w:rsid w:val="474B211E"/>
    <w:rsid w:val="474F2B7B"/>
    <w:rsid w:val="4754165B"/>
    <w:rsid w:val="475546F9"/>
    <w:rsid w:val="4756565F"/>
    <w:rsid w:val="47655B3F"/>
    <w:rsid w:val="47685AC9"/>
    <w:rsid w:val="476D0761"/>
    <w:rsid w:val="476D3B38"/>
    <w:rsid w:val="477176E0"/>
    <w:rsid w:val="477626C0"/>
    <w:rsid w:val="47762D7B"/>
    <w:rsid w:val="47792483"/>
    <w:rsid w:val="477F2038"/>
    <w:rsid w:val="47962AAA"/>
    <w:rsid w:val="479800C1"/>
    <w:rsid w:val="479B419D"/>
    <w:rsid w:val="47A14C1C"/>
    <w:rsid w:val="47A640E2"/>
    <w:rsid w:val="47AD70CC"/>
    <w:rsid w:val="47AE3583"/>
    <w:rsid w:val="47B311E6"/>
    <w:rsid w:val="47B541C8"/>
    <w:rsid w:val="47C1382F"/>
    <w:rsid w:val="47C54F64"/>
    <w:rsid w:val="47CC6291"/>
    <w:rsid w:val="47CD4960"/>
    <w:rsid w:val="47D41E03"/>
    <w:rsid w:val="47DE54F5"/>
    <w:rsid w:val="47E53E9E"/>
    <w:rsid w:val="47EA6EE5"/>
    <w:rsid w:val="47EE22EC"/>
    <w:rsid w:val="47F463BD"/>
    <w:rsid w:val="47FF1790"/>
    <w:rsid w:val="47FF3205"/>
    <w:rsid w:val="48000134"/>
    <w:rsid w:val="48014387"/>
    <w:rsid w:val="48093A56"/>
    <w:rsid w:val="48094973"/>
    <w:rsid w:val="480D2955"/>
    <w:rsid w:val="48113FFA"/>
    <w:rsid w:val="481445B8"/>
    <w:rsid w:val="48196934"/>
    <w:rsid w:val="481C69BD"/>
    <w:rsid w:val="48205253"/>
    <w:rsid w:val="48243D98"/>
    <w:rsid w:val="48286D30"/>
    <w:rsid w:val="482C5CE9"/>
    <w:rsid w:val="482E2C9E"/>
    <w:rsid w:val="48392F62"/>
    <w:rsid w:val="483B6EC0"/>
    <w:rsid w:val="48426F8E"/>
    <w:rsid w:val="484707C8"/>
    <w:rsid w:val="48497113"/>
    <w:rsid w:val="484D5961"/>
    <w:rsid w:val="485024BF"/>
    <w:rsid w:val="48552D64"/>
    <w:rsid w:val="485560A3"/>
    <w:rsid w:val="48576683"/>
    <w:rsid w:val="48594104"/>
    <w:rsid w:val="485F2DC2"/>
    <w:rsid w:val="48616A74"/>
    <w:rsid w:val="486629F0"/>
    <w:rsid w:val="48662AE6"/>
    <w:rsid w:val="48671A06"/>
    <w:rsid w:val="48726B21"/>
    <w:rsid w:val="487954F1"/>
    <w:rsid w:val="487A2C45"/>
    <w:rsid w:val="487E50F0"/>
    <w:rsid w:val="487F53A2"/>
    <w:rsid w:val="48800304"/>
    <w:rsid w:val="48840613"/>
    <w:rsid w:val="488C6FE8"/>
    <w:rsid w:val="48945A0E"/>
    <w:rsid w:val="489A4708"/>
    <w:rsid w:val="489B3F4F"/>
    <w:rsid w:val="489C0C1B"/>
    <w:rsid w:val="489E4AC9"/>
    <w:rsid w:val="48A01434"/>
    <w:rsid w:val="48A236A4"/>
    <w:rsid w:val="48A41492"/>
    <w:rsid w:val="48A94038"/>
    <w:rsid w:val="48AE68AC"/>
    <w:rsid w:val="48B64719"/>
    <w:rsid w:val="48B73C2A"/>
    <w:rsid w:val="48C17CF6"/>
    <w:rsid w:val="48C24C52"/>
    <w:rsid w:val="48C63694"/>
    <w:rsid w:val="48C75E31"/>
    <w:rsid w:val="48CE71D0"/>
    <w:rsid w:val="48D10671"/>
    <w:rsid w:val="48D331E0"/>
    <w:rsid w:val="48D8286A"/>
    <w:rsid w:val="48D83CCC"/>
    <w:rsid w:val="48DD4A44"/>
    <w:rsid w:val="48DD6BC7"/>
    <w:rsid w:val="48E07933"/>
    <w:rsid w:val="48E4059C"/>
    <w:rsid w:val="48E532A5"/>
    <w:rsid w:val="48E56437"/>
    <w:rsid w:val="48E84420"/>
    <w:rsid w:val="48ED26AE"/>
    <w:rsid w:val="48F05FF3"/>
    <w:rsid w:val="48F3021B"/>
    <w:rsid w:val="48F521E1"/>
    <w:rsid w:val="48F976EC"/>
    <w:rsid w:val="48FA1DF7"/>
    <w:rsid w:val="490C465B"/>
    <w:rsid w:val="4910352F"/>
    <w:rsid w:val="49127927"/>
    <w:rsid w:val="49133D13"/>
    <w:rsid w:val="491519DC"/>
    <w:rsid w:val="49176840"/>
    <w:rsid w:val="491772E7"/>
    <w:rsid w:val="49233B4F"/>
    <w:rsid w:val="49233DED"/>
    <w:rsid w:val="49261F11"/>
    <w:rsid w:val="4926210C"/>
    <w:rsid w:val="492A41C5"/>
    <w:rsid w:val="492B0CED"/>
    <w:rsid w:val="492B5B70"/>
    <w:rsid w:val="492E2FE8"/>
    <w:rsid w:val="49322FED"/>
    <w:rsid w:val="49386E9C"/>
    <w:rsid w:val="49397D8D"/>
    <w:rsid w:val="493F34E3"/>
    <w:rsid w:val="49412AAA"/>
    <w:rsid w:val="49412EEE"/>
    <w:rsid w:val="49497CFB"/>
    <w:rsid w:val="494E1AF7"/>
    <w:rsid w:val="494F2FF6"/>
    <w:rsid w:val="49500A62"/>
    <w:rsid w:val="49517A79"/>
    <w:rsid w:val="49556503"/>
    <w:rsid w:val="4957426C"/>
    <w:rsid w:val="49593FDF"/>
    <w:rsid w:val="495E17DE"/>
    <w:rsid w:val="495F0327"/>
    <w:rsid w:val="496254F3"/>
    <w:rsid w:val="49633588"/>
    <w:rsid w:val="496D791E"/>
    <w:rsid w:val="49771C44"/>
    <w:rsid w:val="49774A21"/>
    <w:rsid w:val="49803AA7"/>
    <w:rsid w:val="49846E78"/>
    <w:rsid w:val="49856BA9"/>
    <w:rsid w:val="498722FC"/>
    <w:rsid w:val="498C74A2"/>
    <w:rsid w:val="49903831"/>
    <w:rsid w:val="499A5735"/>
    <w:rsid w:val="499C2A26"/>
    <w:rsid w:val="499D4C7B"/>
    <w:rsid w:val="49A35D56"/>
    <w:rsid w:val="49A4275D"/>
    <w:rsid w:val="49A57FCA"/>
    <w:rsid w:val="49AD250D"/>
    <w:rsid w:val="49AF5660"/>
    <w:rsid w:val="49B03B9D"/>
    <w:rsid w:val="49B40609"/>
    <w:rsid w:val="49B75657"/>
    <w:rsid w:val="49B95100"/>
    <w:rsid w:val="49BB6113"/>
    <w:rsid w:val="49C217B5"/>
    <w:rsid w:val="49C41614"/>
    <w:rsid w:val="49CD21AD"/>
    <w:rsid w:val="49D2746C"/>
    <w:rsid w:val="49D75C5A"/>
    <w:rsid w:val="49D83C72"/>
    <w:rsid w:val="49DD2E58"/>
    <w:rsid w:val="49DF7685"/>
    <w:rsid w:val="49F42962"/>
    <w:rsid w:val="49F70C59"/>
    <w:rsid w:val="49F926F9"/>
    <w:rsid w:val="4A021BF5"/>
    <w:rsid w:val="4A024C2A"/>
    <w:rsid w:val="4A034622"/>
    <w:rsid w:val="4A05300F"/>
    <w:rsid w:val="4A0A0242"/>
    <w:rsid w:val="4A1663CF"/>
    <w:rsid w:val="4A1C424F"/>
    <w:rsid w:val="4A2137FC"/>
    <w:rsid w:val="4A243749"/>
    <w:rsid w:val="4A263EF0"/>
    <w:rsid w:val="4A28433C"/>
    <w:rsid w:val="4A2E1897"/>
    <w:rsid w:val="4A301952"/>
    <w:rsid w:val="4A305C3D"/>
    <w:rsid w:val="4A351E98"/>
    <w:rsid w:val="4A356AC5"/>
    <w:rsid w:val="4A365D2A"/>
    <w:rsid w:val="4A372074"/>
    <w:rsid w:val="4A3D3BF0"/>
    <w:rsid w:val="4A3D53AD"/>
    <w:rsid w:val="4A4C47F2"/>
    <w:rsid w:val="4A4D4628"/>
    <w:rsid w:val="4A4F15F2"/>
    <w:rsid w:val="4A5566E7"/>
    <w:rsid w:val="4A641F16"/>
    <w:rsid w:val="4A6452D9"/>
    <w:rsid w:val="4A6541AA"/>
    <w:rsid w:val="4A6610EC"/>
    <w:rsid w:val="4A6A4FE3"/>
    <w:rsid w:val="4A6B6CD0"/>
    <w:rsid w:val="4A6F76EA"/>
    <w:rsid w:val="4A760A23"/>
    <w:rsid w:val="4A804AF1"/>
    <w:rsid w:val="4A8A26E1"/>
    <w:rsid w:val="4A8E52AE"/>
    <w:rsid w:val="4A921FBE"/>
    <w:rsid w:val="4A923867"/>
    <w:rsid w:val="4A985835"/>
    <w:rsid w:val="4A9935FC"/>
    <w:rsid w:val="4A9C5209"/>
    <w:rsid w:val="4AA809F1"/>
    <w:rsid w:val="4AA87C66"/>
    <w:rsid w:val="4AAA1EC3"/>
    <w:rsid w:val="4AB25BA5"/>
    <w:rsid w:val="4AB57D0F"/>
    <w:rsid w:val="4AB62600"/>
    <w:rsid w:val="4AB808BD"/>
    <w:rsid w:val="4AB81DA3"/>
    <w:rsid w:val="4AB81E74"/>
    <w:rsid w:val="4AB949A6"/>
    <w:rsid w:val="4ABD036E"/>
    <w:rsid w:val="4ABD595B"/>
    <w:rsid w:val="4AC32B2D"/>
    <w:rsid w:val="4AC51476"/>
    <w:rsid w:val="4AC95006"/>
    <w:rsid w:val="4ACA53F0"/>
    <w:rsid w:val="4ACC1923"/>
    <w:rsid w:val="4AD33428"/>
    <w:rsid w:val="4AD7589B"/>
    <w:rsid w:val="4AD91941"/>
    <w:rsid w:val="4AD95659"/>
    <w:rsid w:val="4ADA68B4"/>
    <w:rsid w:val="4ADA7C03"/>
    <w:rsid w:val="4AE0444C"/>
    <w:rsid w:val="4AE20233"/>
    <w:rsid w:val="4AE2287F"/>
    <w:rsid w:val="4AE602D9"/>
    <w:rsid w:val="4AEA2A6A"/>
    <w:rsid w:val="4AEB43CF"/>
    <w:rsid w:val="4AEF1CD9"/>
    <w:rsid w:val="4AEF3B1F"/>
    <w:rsid w:val="4AF07787"/>
    <w:rsid w:val="4AF222AD"/>
    <w:rsid w:val="4AF50F32"/>
    <w:rsid w:val="4AF7270C"/>
    <w:rsid w:val="4AF93CEA"/>
    <w:rsid w:val="4AFA01A8"/>
    <w:rsid w:val="4AFA067B"/>
    <w:rsid w:val="4B006C18"/>
    <w:rsid w:val="4B046EDA"/>
    <w:rsid w:val="4B081842"/>
    <w:rsid w:val="4B082F1D"/>
    <w:rsid w:val="4B0A48D8"/>
    <w:rsid w:val="4B120857"/>
    <w:rsid w:val="4B1F5C71"/>
    <w:rsid w:val="4B2A50AE"/>
    <w:rsid w:val="4B2F1A9D"/>
    <w:rsid w:val="4B3032D7"/>
    <w:rsid w:val="4B311965"/>
    <w:rsid w:val="4B316605"/>
    <w:rsid w:val="4B351FA7"/>
    <w:rsid w:val="4B3A3C87"/>
    <w:rsid w:val="4B3A4FAC"/>
    <w:rsid w:val="4B3F6211"/>
    <w:rsid w:val="4B3F661F"/>
    <w:rsid w:val="4B423C5C"/>
    <w:rsid w:val="4B445FF8"/>
    <w:rsid w:val="4B4F3267"/>
    <w:rsid w:val="4B5253B3"/>
    <w:rsid w:val="4B52678D"/>
    <w:rsid w:val="4B5F4A86"/>
    <w:rsid w:val="4B6042C5"/>
    <w:rsid w:val="4B6052FC"/>
    <w:rsid w:val="4B6158E5"/>
    <w:rsid w:val="4B624B77"/>
    <w:rsid w:val="4B6610B7"/>
    <w:rsid w:val="4B674BFD"/>
    <w:rsid w:val="4B692BC8"/>
    <w:rsid w:val="4B696DDC"/>
    <w:rsid w:val="4B6E6D63"/>
    <w:rsid w:val="4B6E7679"/>
    <w:rsid w:val="4B73228E"/>
    <w:rsid w:val="4B762542"/>
    <w:rsid w:val="4B76373C"/>
    <w:rsid w:val="4B790939"/>
    <w:rsid w:val="4B7B3673"/>
    <w:rsid w:val="4B7C649D"/>
    <w:rsid w:val="4B7E56A8"/>
    <w:rsid w:val="4B7E615F"/>
    <w:rsid w:val="4B83167A"/>
    <w:rsid w:val="4B893F74"/>
    <w:rsid w:val="4B8A16A1"/>
    <w:rsid w:val="4B8D7482"/>
    <w:rsid w:val="4B8E2395"/>
    <w:rsid w:val="4B902F04"/>
    <w:rsid w:val="4B91395F"/>
    <w:rsid w:val="4B9F298E"/>
    <w:rsid w:val="4BA02BC7"/>
    <w:rsid w:val="4BA07CA3"/>
    <w:rsid w:val="4BA163BC"/>
    <w:rsid w:val="4BA234B3"/>
    <w:rsid w:val="4BA87393"/>
    <w:rsid w:val="4BAB2A88"/>
    <w:rsid w:val="4BB05EEC"/>
    <w:rsid w:val="4BB31C91"/>
    <w:rsid w:val="4BBC6522"/>
    <w:rsid w:val="4BBD4796"/>
    <w:rsid w:val="4BBF40FA"/>
    <w:rsid w:val="4BC55318"/>
    <w:rsid w:val="4BC6053C"/>
    <w:rsid w:val="4BCE46E3"/>
    <w:rsid w:val="4BD04B3D"/>
    <w:rsid w:val="4BD23BC4"/>
    <w:rsid w:val="4BE37C88"/>
    <w:rsid w:val="4BE41957"/>
    <w:rsid w:val="4BE4210A"/>
    <w:rsid w:val="4BEA4BEE"/>
    <w:rsid w:val="4BF14137"/>
    <w:rsid w:val="4BF150B8"/>
    <w:rsid w:val="4BF26D52"/>
    <w:rsid w:val="4BF61D57"/>
    <w:rsid w:val="4C030954"/>
    <w:rsid w:val="4C08117B"/>
    <w:rsid w:val="4C09541C"/>
    <w:rsid w:val="4C0D72F5"/>
    <w:rsid w:val="4C0E796C"/>
    <w:rsid w:val="4C102128"/>
    <w:rsid w:val="4C1B17E5"/>
    <w:rsid w:val="4C1B2B46"/>
    <w:rsid w:val="4C1C0739"/>
    <w:rsid w:val="4C1E0E98"/>
    <w:rsid w:val="4C1E307E"/>
    <w:rsid w:val="4C235297"/>
    <w:rsid w:val="4C240528"/>
    <w:rsid w:val="4C290D13"/>
    <w:rsid w:val="4C2A41EB"/>
    <w:rsid w:val="4C2F7D61"/>
    <w:rsid w:val="4C3641ED"/>
    <w:rsid w:val="4C3722FF"/>
    <w:rsid w:val="4C3A5546"/>
    <w:rsid w:val="4C3F028A"/>
    <w:rsid w:val="4C456D7B"/>
    <w:rsid w:val="4C48028A"/>
    <w:rsid w:val="4C4A6817"/>
    <w:rsid w:val="4C4B0D80"/>
    <w:rsid w:val="4C4C03D2"/>
    <w:rsid w:val="4C4E093A"/>
    <w:rsid w:val="4C584F09"/>
    <w:rsid w:val="4C5A67BF"/>
    <w:rsid w:val="4C631C1B"/>
    <w:rsid w:val="4C646BED"/>
    <w:rsid w:val="4C6C5C30"/>
    <w:rsid w:val="4C6F0BDC"/>
    <w:rsid w:val="4C743438"/>
    <w:rsid w:val="4C7845D1"/>
    <w:rsid w:val="4C7C5FE7"/>
    <w:rsid w:val="4C7E5DB2"/>
    <w:rsid w:val="4C835131"/>
    <w:rsid w:val="4C863364"/>
    <w:rsid w:val="4C872A87"/>
    <w:rsid w:val="4C8760C0"/>
    <w:rsid w:val="4C883635"/>
    <w:rsid w:val="4C900CD8"/>
    <w:rsid w:val="4C905BE1"/>
    <w:rsid w:val="4C9B4E76"/>
    <w:rsid w:val="4CA53690"/>
    <w:rsid w:val="4CA76EB7"/>
    <w:rsid w:val="4CA811A7"/>
    <w:rsid w:val="4CA85029"/>
    <w:rsid w:val="4CA8609B"/>
    <w:rsid w:val="4CA95E28"/>
    <w:rsid w:val="4CAB3687"/>
    <w:rsid w:val="4CAC06BF"/>
    <w:rsid w:val="4CAE3561"/>
    <w:rsid w:val="4CAF41EB"/>
    <w:rsid w:val="4CB14941"/>
    <w:rsid w:val="4CB20165"/>
    <w:rsid w:val="4CB61C4B"/>
    <w:rsid w:val="4CB645DC"/>
    <w:rsid w:val="4CBC0C05"/>
    <w:rsid w:val="4CC051D0"/>
    <w:rsid w:val="4CC23D2A"/>
    <w:rsid w:val="4CC972C6"/>
    <w:rsid w:val="4CCB066B"/>
    <w:rsid w:val="4CD02F79"/>
    <w:rsid w:val="4CD12055"/>
    <w:rsid w:val="4CD31D7F"/>
    <w:rsid w:val="4CD37EFA"/>
    <w:rsid w:val="4CD5749B"/>
    <w:rsid w:val="4CDD6509"/>
    <w:rsid w:val="4CDE5FDF"/>
    <w:rsid w:val="4CE515ED"/>
    <w:rsid w:val="4CE6084A"/>
    <w:rsid w:val="4CEB11DC"/>
    <w:rsid w:val="4CED4D04"/>
    <w:rsid w:val="4CF334B8"/>
    <w:rsid w:val="4CF37920"/>
    <w:rsid w:val="4CF37C3C"/>
    <w:rsid w:val="4CFD416C"/>
    <w:rsid w:val="4D003C55"/>
    <w:rsid w:val="4D0205B6"/>
    <w:rsid w:val="4D052B18"/>
    <w:rsid w:val="4D0579F6"/>
    <w:rsid w:val="4D0B14A7"/>
    <w:rsid w:val="4D0E794B"/>
    <w:rsid w:val="4D12507E"/>
    <w:rsid w:val="4D164689"/>
    <w:rsid w:val="4D1A5675"/>
    <w:rsid w:val="4D1D3668"/>
    <w:rsid w:val="4D1F09C0"/>
    <w:rsid w:val="4D2138E5"/>
    <w:rsid w:val="4D21601C"/>
    <w:rsid w:val="4D25579A"/>
    <w:rsid w:val="4D315FEC"/>
    <w:rsid w:val="4D331A80"/>
    <w:rsid w:val="4D3402C3"/>
    <w:rsid w:val="4D362EF8"/>
    <w:rsid w:val="4D3B0BA5"/>
    <w:rsid w:val="4D3C5E8B"/>
    <w:rsid w:val="4D3F650F"/>
    <w:rsid w:val="4D412529"/>
    <w:rsid w:val="4D444976"/>
    <w:rsid w:val="4D4477AE"/>
    <w:rsid w:val="4D486FDD"/>
    <w:rsid w:val="4D5C3E5C"/>
    <w:rsid w:val="4D601802"/>
    <w:rsid w:val="4D602D53"/>
    <w:rsid w:val="4D673620"/>
    <w:rsid w:val="4D6B78BD"/>
    <w:rsid w:val="4D6D1E95"/>
    <w:rsid w:val="4D725735"/>
    <w:rsid w:val="4D751B2F"/>
    <w:rsid w:val="4D7C4677"/>
    <w:rsid w:val="4D7C729D"/>
    <w:rsid w:val="4D9138AF"/>
    <w:rsid w:val="4D94014B"/>
    <w:rsid w:val="4D94215D"/>
    <w:rsid w:val="4D992E9F"/>
    <w:rsid w:val="4D9E3BDB"/>
    <w:rsid w:val="4DA1784F"/>
    <w:rsid w:val="4DAA3044"/>
    <w:rsid w:val="4DAA605E"/>
    <w:rsid w:val="4DAC29BB"/>
    <w:rsid w:val="4DB43EF4"/>
    <w:rsid w:val="4DB93021"/>
    <w:rsid w:val="4DB970F0"/>
    <w:rsid w:val="4DBC1079"/>
    <w:rsid w:val="4DBD0DB2"/>
    <w:rsid w:val="4DC124CA"/>
    <w:rsid w:val="4DC34DC6"/>
    <w:rsid w:val="4DC764F8"/>
    <w:rsid w:val="4DCC5EA4"/>
    <w:rsid w:val="4DCF138A"/>
    <w:rsid w:val="4DD363BB"/>
    <w:rsid w:val="4DD55BBE"/>
    <w:rsid w:val="4DE14868"/>
    <w:rsid w:val="4DE476DE"/>
    <w:rsid w:val="4DE940FE"/>
    <w:rsid w:val="4DEA546F"/>
    <w:rsid w:val="4DEC72D7"/>
    <w:rsid w:val="4DEF34F0"/>
    <w:rsid w:val="4DF7642D"/>
    <w:rsid w:val="4DFC4314"/>
    <w:rsid w:val="4E00442B"/>
    <w:rsid w:val="4E0305C8"/>
    <w:rsid w:val="4E034887"/>
    <w:rsid w:val="4E04742D"/>
    <w:rsid w:val="4E051B24"/>
    <w:rsid w:val="4E0548B7"/>
    <w:rsid w:val="4E0C6BF7"/>
    <w:rsid w:val="4E0D762C"/>
    <w:rsid w:val="4E1E775B"/>
    <w:rsid w:val="4E1F26A8"/>
    <w:rsid w:val="4E2242BD"/>
    <w:rsid w:val="4E23642A"/>
    <w:rsid w:val="4E246EAE"/>
    <w:rsid w:val="4E256749"/>
    <w:rsid w:val="4E2E26EC"/>
    <w:rsid w:val="4E362660"/>
    <w:rsid w:val="4E382869"/>
    <w:rsid w:val="4E3B57D8"/>
    <w:rsid w:val="4E3D4003"/>
    <w:rsid w:val="4E3F3242"/>
    <w:rsid w:val="4E437C10"/>
    <w:rsid w:val="4E456AB0"/>
    <w:rsid w:val="4E4729FC"/>
    <w:rsid w:val="4E496A76"/>
    <w:rsid w:val="4E4A1780"/>
    <w:rsid w:val="4E50587D"/>
    <w:rsid w:val="4E5B6EED"/>
    <w:rsid w:val="4E5E1DE0"/>
    <w:rsid w:val="4E5E397F"/>
    <w:rsid w:val="4E5F080C"/>
    <w:rsid w:val="4E666B07"/>
    <w:rsid w:val="4E717974"/>
    <w:rsid w:val="4E7358A1"/>
    <w:rsid w:val="4E7E4F61"/>
    <w:rsid w:val="4E875D72"/>
    <w:rsid w:val="4E97132D"/>
    <w:rsid w:val="4E9972B4"/>
    <w:rsid w:val="4EA10DA4"/>
    <w:rsid w:val="4EA16101"/>
    <w:rsid w:val="4EA24145"/>
    <w:rsid w:val="4EA94911"/>
    <w:rsid w:val="4EAB695C"/>
    <w:rsid w:val="4EAB6D87"/>
    <w:rsid w:val="4EAE0889"/>
    <w:rsid w:val="4EB60D20"/>
    <w:rsid w:val="4EBA20D2"/>
    <w:rsid w:val="4EC15228"/>
    <w:rsid w:val="4EC8137A"/>
    <w:rsid w:val="4ECA5A11"/>
    <w:rsid w:val="4ECF3EEA"/>
    <w:rsid w:val="4ED8252E"/>
    <w:rsid w:val="4EDA1496"/>
    <w:rsid w:val="4EDC4EEF"/>
    <w:rsid w:val="4EE17F4D"/>
    <w:rsid w:val="4EE80FF2"/>
    <w:rsid w:val="4EE83F6B"/>
    <w:rsid w:val="4EEC7912"/>
    <w:rsid w:val="4EEF2F45"/>
    <w:rsid w:val="4EF225C2"/>
    <w:rsid w:val="4EF6217B"/>
    <w:rsid w:val="4EFB60FC"/>
    <w:rsid w:val="4F015B14"/>
    <w:rsid w:val="4F046E0D"/>
    <w:rsid w:val="4F073038"/>
    <w:rsid w:val="4F0A0503"/>
    <w:rsid w:val="4F0A0725"/>
    <w:rsid w:val="4F13149E"/>
    <w:rsid w:val="4F1B26F9"/>
    <w:rsid w:val="4F1D1F9C"/>
    <w:rsid w:val="4F1E5E0A"/>
    <w:rsid w:val="4F21207A"/>
    <w:rsid w:val="4F2A4B54"/>
    <w:rsid w:val="4F2D4885"/>
    <w:rsid w:val="4F320B46"/>
    <w:rsid w:val="4F380312"/>
    <w:rsid w:val="4F3A6429"/>
    <w:rsid w:val="4F3C512A"/>
    <w:rsid w:val="4F3D38FD"/>
    <w:rsid w:val="4F482FB1"/>
    <w:rsid w:val="4F4D5DFB"/>
    <w:rsid w:val="4F5360F7"/>
    <w:rsid w:val="4F5420E5"/>
    <w:rsid w:val="4F5763F3"/>
    <w:rsid w:val="4F590696"/>
    <w:rsid w:val="4F5D26A1"/>
    <w:rsid w:val="4F626D68"/>
    <w:rsid w:val="4F6621AD"/>
    <w:rsid w:val="4F6D206C"/>
    <w:rsid w:val="4F6E3AB0"/>
    <w:rsid w:val="4F7508DB"/>
    <w:rsid w:val="4F866769"/>
    <w:rsid w:val="4F8D4281"/>
    <w:rsid w:val="4F8E7699"/>
    <w:rsid w:val="4F9410D6"/>
    <w:rsid w:val="4F9E6785"/>
    <w:rsid w:val="4FA44871"/>
    <w:rsid w:val="4FA5017F"/>
    <w:rsid w:val="4FA50D02"/>
    <w:rsid w:val="4FAD4D79"/>
    <w:rsid w:val="4FB86541"/>
    <w:rsid w:val="4FBC48F7"/>
    <w:rsid w:val="4FBD687A"/>
    <w:rsid w:val="4FC01A5A"/>
    <w:rsid w:val="4FC426F8"/>
    <w:rsid w:val="4FC8416E"/>
    <w:rsid w:val="4FCA517E"/>
    <w:rsid w:val="4FCB7601"/>
    <w:rsid w:val="4FCF2301"/>
    <w:rsid w:val="4FD74D92"/>
    <w:rsid w:val="4FDB1394"/>
    <w:rsid w:val="4FDC42C8"/>
    <w:rsid w:val="4FDD4ED0"/>
    <w:rsid w:val="4FE32DED"/>
    <w:rsid w:val="4FE35079"/>
    <w:rsid w:val="4FE7644D"/>
    <w:rsid w:val="4FF419B9"/>
    <w:rsid w:val="4FF430DC"/>
    <w:rsid w:val="4FFA1D97"/>
    <w:rsid w:val="4FFB0221"/>
    <w:rsid w:val="4FFB77B8"/>
    <w:rsid w:val="4FFC6ABC"/>
    <w:rsid w:val="50023A93"/>
    <w:rsid w:val="50036594"/>
    <w:rsid w:val="500B14C2"/>
    <w:rsid w:val="500D0ACA"/>
    <w:rsid w:val="500D10C3"/>
    <w:rsid w:val="501349B6"/>
    <w:rsid w:val="50162068"/>
    <w:rsid w:val="501D0E1A"/>
    <w:rsid w:val="501E0FDD"/>
    <w:rsid w:val="501E156C"/>
    <w:rsid w:val="501F38C2"/>
    <w:rsid w:val="501F56E8"/>
    <w:rsid w:val="502B6707"/>
    <w:rsid w:val="503027C7"/>
    <w:rsid w:val="50353A67"/>
    <w:rsid w:val="503854C3"/>
    <w:rsid w:val="503D17E9"/>
    <w:rsid w:val="50412F81"/>
    <w:rsid w:val="504667A0"/>
    <w:rsid w:val="50476349"/>
    <w:rsid w:val="50555FC1"/>
    <w:rsid w:val="505826FB"/>
    <w:rsid w:val="505C6314"/>
    <w:rsid w:val="506033DC"/>
    <w:rsid w:val="50616A28"/>
    <w:rsid w:val="50635000"/>
    <w:rsid w:val="50672E4B"/>
    <w:rsid w:val="506776B9"/>
    <w:rsid w:val="5069493B"/>
    <w:rsid w:val="507368F6"/>
    <w:rsid w:val="5076138B"/>
    <w:rsid w:val="507646E7"/>
    <w:rsid w:val="50771571"/>
    <w:rsid w:val="507836E5"/>
    <w:rsid w:val="50785C42"/>
    <w:rsid w:val="507C1A51"/>
    <w:rsid w:val="507E351B"/>
    <w:rsid w:val="507E3EC9"/>
    <w:rsid w:val="5083132F"/>
    <w:rsid w:val="50857193"/>
    <w:rsid w:val="50867E8B"/>
    <w:rsid w:val="50884351"/>
    <w:rsid w:val="508A1531"/>
    <w:rsid w:val="50955972"/>
    <w:rsid w:val="50962131"/>
    <w:rsid w:val="50986AF3"/>
    <w:rsid w:val="50A04518"/>
    <w:rsid w:val="50A567A7"/>
    <w:rsid w:val="50A75460"/>
    <w:rsid w:val="50A85715"/>
    <w:rsid w:val="50B03922"/>
    <w:rsid w:val="50B0547D"/>
    <w:rsid w:val="50B3742F"/>
    <w:rsid w:val="50B56C2A"/>
    <w:rsid w:val="50B73E20"/>
    <w:rsid w:val="50BB0527"/>
    <w:rsid w:val="50BD6B70"/>
    <w:rsid w:val="50C1473B"/>
    <w:rsid w:val="50C93E7D"/>
    <w:rsid w:val="50CB7963"/>
    <w:rsid w:val="50CE0D60"/>
    <w:rsid w:val="50D457E8"/>
    <w:rsid w:val="50D86234"/>
    <w:rsid w:val="50DE697C"/>
    <w:rsid w:val="50E06DFC"/>
    <w:rsid w:val="50E2262A"/>
    <w:rsid w:val="50E97041"/>
    <w:rsid w:val="50EA301D"/>
    <w:rsid w:val="50ED791B"/>
    <w:rsid w:val="50EF694E"/>
    <w:rsid w:val="50F423B1"/>
    <w:rsid w:val="51057E16"/>
    <w:rsid w:val="510D29ED"/>
    <w:rsid w:val="511101D7"/>
    <w:rsid w:val="51111A9C"/>
    <w:rsid w:val="51143CD1"/>
    <w:rsid w:val="511718FE"/>
    <w:rsid w:val="51194AB5"/>
    <w:rsid w:val="511B3CE1"/>
    <w:rsid w:val="511D4BF2"/>
    <w:rsid w:val="511F3D7F"/>
    <w:rsid w:val="512055AE"/>
    <w:rsid w:val="512209CC"/>
    <w:rsid w:val="5123329F"/>
    <w:rsid w:val="513D5303"/>
    <w:rsid w:val="514058B8"/>
    <w:rsid w:val="51506C58"/>
    <w:rsid w:val="5152161A"/>
    <w:rsid w:val="51530129"/>
    <w:rsid w:val="515D2180"/>
    <w:rsid w:val="51673C28"/>
    <w:rsid w:val="5171507A"/>
    <w:rsid w:val="51753C7B"/>
    <w:rsid w:val="51781F17"/>
    <w:rsid w:val="517941FD"/>
    <w:rsid w:val="517A0466"/>
    <w:rsid w:val="517D57A6"/>
    <w:rsid w:val="518028F9"/>
    <w:rsid w:val="518A7022"/>
    <w:rsid w:val="5197676D"/>
    <w:rsid w:val="5198420D"/>
    <w:rsid w:val="519C7F5D"/>
    <w:rsid w:val="51A67BB3"/>
    <w:rsid w:val="51A841EF"/>
    <w:rsid w:val="51B4706D"/>
    <w:rsid w:val="51C140E6"/>
    <w:rsid w:val="51C25BCD"/>
    <w:rsid w:val="51C92740"/>
    <w:rsid w:val="51CF01C1"/>
    <w:rsid w:val="51DA16EA"/>
    <w:rsid w:val="51DA695D"/>
    <w:rsid w:val="51DB4800"/>
    <w:rsid w:val="51DD139A"/>
    <w:rsid w:val="51F16318"/>
    <w:rsid w:val="51F568B7"/>
    <w:rsid w:val="51F91C92"/>
    <w:rsid w:val="51FC15B7"/>
    <w:rsid w:val="52056D20"/>
    <w:rsid w:val="5209032D"/>
    <w:rsid w:val="520D6797"/>
    <w:rsid w:val="52105882"/>
    <w:rsid w:val="52130656"/>
    <w:rsid w:val="52152B39"/>
    <w:rsid w:val="521F55E1"/>
    <w:rsid w:val="522673FD"/>
    <w:rsid w:val="522C0DD0"/>
    <w:rsid w:val="523836E8"/>
    <w:rsid w:val="52385A72"/>
    <w:rsid w:val="52395665"/>
    <w:rsid w:val="523D104F"/>
    <w:rsid w:val="523F5DAA"/>
    <w:rsid w:val="52410317"/>
    <w:rsid w:val="52461CBB"/>
    <w:rsid w:val="5248613C"/>
    <w:rsid w:val="524A3560"/>
    <w:rsid w:val="524B327A"/>
    <w:rsid w:val="524C3C59"/>
    <w:rsid w:val="52555923"/>
    <w:rsid w:val="52572FB8"/>
    <w:rsid w:val="52625246"/>
    <w:rsid w:val="52681985"/>
    <w:rsid w:val="526A2FAE"/>
    <w:rsid w:val="526C6040"/>
    <w:rsid w:val="526C6805"/>
    <w:rsid w:val="527C65F6"/>
    <w:rsid w:val="527D7497"/>
    <w:rsid w:val="52816064"/>
    <w:rsid w:val="52846B3F"/>
    <w:rsid w:val="52880638"/>
    <w:rsid w:val="528A2EA8"/>
    <w:rsid w:val="528B4640"/>
    <w:rsid w:val="528C5BC9"/>
    <w:rsid w:val="52925D44"/>
    <w:rsid w:val="52974DB2"/>
    <w:rsid w:val="529A5D2C"/>
    <w:rsid w:val="529B6168"/>
    <w:rsid w:val="52A17A23"/>
    <w:rsid w:val="52A27BBB"/>
    <w:rsid w:val="52A5746B"/>
    <w:rsid w:val="52A74AD1"/>
    <w:rsid w:val="52AE692E"/>
    <w:rsid w:val="52AF5073"/>
    <w:rsid w:val="52B012B6"/>
    <w:rsid w:val="52B1348D"/>
    <w:rsid w:val="52B37355"/>
    <w:rsid w:val="52B80821"/>
    <w:rsid w:val="52B911ED"/>
    <w:rsid w:val="52BA2802"/>
    <w:rsid w:val="52BC745E"/>
    <w:rsid w:val="52C17BCA"/>
    <w:rsid w:val="52C4039F"/>
    <w:rsid w:val="52C43EAE"/>
    <w:rsid w:val="52C818A8"/>
    <w:rsid w:val="52C91D20"/>
    <w:rsid w:val="52CD0A2E"/>
    <w:rsid w:val="52CD5B98"/>
    <w:rsid w:val="52D07A6E"/>
    <w:rsid w:val="52D270E7"/>
    <w:rsid w:val="52DC574A"/>
    <w:rsid w:val="52DD525F"/>
    <w:rsid w:val="52DF4D51"/>
    <w:rsid w:val="52DF7496"/>
    <w:rsid w:val="52E004C8"/>
    <w:rsid w:val="52E149AC"/>
    <w:rsid w:val="52E16B01"/>
    <w:rsid w:val="52E40D4B"/>
    <w:rsid w:val="52E56055"/>
    <w:rsid w:val="52E56F12"/>
    <w:rsid w:val="52E72EA8"/>
    <w:rsid w:val="52EB5A85"/>
    <w:rsid w:val="52EE6FC0"/>
    <w:rsid w:val="52F07EB9"/>
    <w:rsid w:val="52F96223"/>
    <w:rsid w:val="52FD7E63"/>
    <w:rsid w:val="53004457"/>
    <w:rsid w:val="53067D1F"/>
    <w:rsid w:val="53090F65"/>
    <w:rsid w:val="530A3212"/>
    <w:rsid w:val="53104BA9"/>
    <w:rsid w:val="531C1336"/>
    <w:rsid w:val="531C4206"/>
    <w:rsid w:val="532162FA"/>
    <w:rsid w:val="532708DD"/>
    <w:rsid w:val="5328467E"/>
    <w:rsid w:val="532E5569"/>
    <w:rsid w:val="534448BA"/>
    <w:rsid w:val="53444E90"/>
    <w:rsid w:val="53472B8D"/>
    <w:rsid w:val="534A29C3"/>
    <w:rsid w:val="534B1039"/>
    <w:rsid w:val="534D1854"/>
    <w:rsid w:val="53503D8D"/>
    <w:rsid w:val="53554CBE"/>
    <w:rsid w:val="535558B1"/>
    <w:rsid w:val="53557093"/>
    <w:rsid w:val="53584C9C"/>
    <w:rsid w:val="535A5357"/>
    <w:rsid w:val="5362414A"/>
    <w:rsid w:val="536953CC"/>
    <w:rsid w:val="536B357F"/>
    <w:rsid w:val="536E1919"/>
    <w:rsid w:val="536E3A04"/>
    <w:rsid w:val="536E7648"/>
    <w:rsid w:val="53757CE6"/>
    <w:rsid w:val="53801AED"/>
    <w:rsid w:val="538328E9"/>
    <w:rsid w:val="538F79B8"/>
    <w:rsid w:val="53916079"/>
    <w:rsid w:val="539B7A6C"/>
    <w:rsid w:val="53A0318C"/>
    <w:rsid w:val="53A16273"/>
    <w:rsid w:val="53A46F8A"/>
    <w:rsid w:val="53B25D4E"/>
    <w:rsid w:val="53BA106D"/>
    <w:rsid w:val="53BC5E07"/>
    <w:rsid w:val="53BE7938"/>
    <w:rsid w:val="53BF7FBD"/>
    <w:rsid w:val="53C2401E"/>
    <w:rsid w:val="53CD435C"/>
    <w:rsid w:val="53CD6FFC"/>
    <w:rsid w:val="53D27DA7"/>
    <w:rsid w:val="53E407FC"/>
    <w:rsid w:val="53E45386"/>
    <w:rsid w:val="53EA5E5B"/>
    <w:rsid w:val="53EA79F9"/>
    <w:rsid w:val="53EB1115"/>
    <w:rsid w:val="53EB4164"/>
    <w:rsid w:val="53EF7A19"/>
    <w:rsid w:val="53F802CC"/>
    <w:rsid w:val="53FA2449"/>
    <w:rsid w:val="5402787B"/>
    <w:rsid w:val="54040336"/>
    <w:rsid w:val="5404534C"/>
    <w:rsid w:val="54052353"/>
    <w:rsid w:val="5406118E"/>
    <w:rsid w:val="5406338B"/>
    <w:rsid w:val="54097071"/>
    <w:rsid w:val="540B1634"/>
    <w:rsid w:val="540E4D48"/>
    <w:rsid w:val="541418B8"/>
    <w:rsid w:val="5422262E"/>
    <w:rsid w:val="542579E2"/>
    <w:rsid w:val="542A2A29"/>
    <w:rsid w:val="542A4428"/>
    <w:rsid w:val="542B7DAB"/>
    <w:rsid w:val="54300A08"/>
    <w:rsid w:val="54352091"/>
    <w:rsid w:val="543635A5"/>
    <w:rsid w:val="543A0A59"/>
    <w:rsid w:val="543E4820"/>
    <w:rsid w:val="543F61E0"/>
    <w:rsid w:val="5442192E"/>
    <w:rsid w:val="54442297"/>
    <w:rsid w:val="54474CD7"/>
    <w:rsid w:val="544828F1"/>
    <w:rsid w:val="544D62E1"/>
    <w:rsid w:val="54510DB5"/>
    <w:rsid w:val="54513E20"/>
    <w:rsid w:val="54516585"/>
    <w:rsid w:val="54561B2F"/>
    <w:rsid w:val="54566D1B"/>
    <w:rsid w:val="545A585F"/>
    <w:rsid w:val="5460397C"/>
    <w:rsid w:val="54660F4C"/>
    <w:rsid w:val="54683EFB"/>
    <w:rsid w:val="546E2869"/>
    <w:rsid w:val="54717680"/>
    <w:rsid w:val="5472680E"/>
    <w:rsid w:val="54767154"/>
    <w:rsid w:val="547A4184"/>
    <w:rsid w:val="547C596B"/>
    <w:rsid w:val="54865B3D"/>
    <w:rsid w:val="548964DF"/>
    <w:rsid w:val="5489724B"/>
    <w:rsid w:val="548A7797"/>
    <w:rsid w:val="548C2C79"/>
    <w:rsid w:val="54913377"/>
    <w:rsid w:val="549C06AB"/>
    <w:rsid w:val="549C4BFD"/>
    <w:rsid w:val="549D7300"/>
    <w:rsid w:val="549E592A"/>
    <w:rsid w:val="54A1148F"/>
    <w:rsid w:val="54A8768F"/>
    <w:rsid w:val="54AA3630"/>
    <w:rsid w:val="54AC4FB5"/>
    <w:rsid w:val="54B02209"/>
    <w:rsid w:val="54B47236"/>
    <w:rsid w:val="54B94C94"/>
    <w:rsid w:val="54C1257F"/>
    <w:rsid w:val="54C1315B"/>
    <w:rsid w:val="54C27C5E"/>
    <w:rsid w:val="54C52D3E"/>
    <w:rsid w:val="54C539EE"/>
    <w:rsid w:val="54C879B3"/>
    <w:rsid w:val="54CA6AC2"/>
    <w:rsid w:val="54CB6F02"/>
    <w:rsid w:val="54CD1F13"/>
    <w:rsid w:val="54CE107F"/>
    <w:rsid w:val="54CF355A"/>
    <w:rsid w:val="54CF52B0"/>
    <w:rsid w:val="54D22141"/>
    <w:rsid w:val="54D5084A"/>
    <w:rsid w:val="54DD6D37"/>
    <w:rsid w:val="54E2065D"/>
    <w:rsid w:val="54E50756"/>
    <w:rsid w:val="54E62BD9"/>
    <w:rsid w:val="54F20B6B"/>
    <w:rsid w:val="54F340E7"/>
    <w:rsid w:val="54F6322C"/>
    <w:rsid w:val="54FA40E0"/>
    <w:rsid w:val="54FE06CA"/>
    <w:rsid w:val="550050AF"/>
    <w:rsid w:val="550176DD"/>
    <w:rsid w:val="55061C84"/>
    <w:rsid w:val="550A7081"/>
    <w:rsid w:val="550C145A"/>
    <w:rsid w:val="550E11FA"/>
    <w:rsid w:val="551F0BD8"/>
    <w:rsid w:val="55230919"/>
    <w:rsid w:val="55282EFD"/>
    <w:rsid w:val="55293D36"/>
    <w:rsid w:val="5531381E"/>
    <w:rsid w:val="553720CA"/>
    <w:rsid w:val="55375BDF"/>
    <w:rsid w:val="55395D06"/>
    <w:rsid w:val="553B20E2"/>
    <w:rsid w:val="553E231B"/>
    <w:rsid w:val="554072EB"/>
    <w:rsid w:val="554C731E"/>
    <w:rsid w:val="555B2034"/>
    <w:rsid w:val="555E1397"/>
    <w:rsid w:val="5572524A"/>
    <w:rsid w:val="557A14CF"/>
    <w:rsid w:val="557B14FB"/>
    <w:rsid w:val="557B5D77"/>
    <w:rsid w:val="557B7479"/>
    <w:rsid w:val="55841F18"/>
    <w:rsid w:val="558519C3"/>
    <w:rsid w:val="558B1851"/>
    <w:rsid w:val="558E392E"/>
    <w:rsid w:val="55925A9F"/>
    <w:rsid w:val="559C157D"/>
    <w:rsid w:val="55A52421"/>
    <w:rsid w:val="55A56693"/>
    <w:rsid w:val="55AD0463"/>
    <w:rsid w:val="55C44A61"/>
    <w:rsid w:val="55C75774"/>
    <w:rsid w:val="55D003BA"/>
    <w:rsid w:val="55D50DA7"/>
    <w:rsid w:val="55DA2C8F"/>
    <w:rsid w:val="55DA4566"/>
    <w:rsid w:val="55DB7E57"/>
    <w:rsid w:val="55DC6E4C"/>
    <w:rsid w:val="55DE39EB"/>
    <w:rsid w:val="55DE70E1"/>
    <w:rsid w:val="55E60349"/>
    <w:rsid w:val="55E964A3"/>
    <w:rsid w:val="55F05C3B"/>
    <w:rsid w:val="55F229EF"/>
    <w:rsid w:val="55F52488"/>
    <w:rsid w:val="55F7284A"/>
    <w:rsid w:val="55FD1A4E"/>
    <w:rsid w:val="56015EEC"/>
    <w:rsid w:val="56054871"/>
    <w:rsid w:val="560A42A2"/>
    <w:rsid w:val="5616164A"/>
    <w:rsid w:val="5619135B"/>
    <w:rsid w:val="561B60BC"/>
    <w:rsid w:val="561D0AC3"/>
    <w:rsid w:val="5625561C"/>
    <w:rsid w:val="562D30DC"/>
    <w:rsid w:val="562D4A9D"/>
    <w:rsid w:val="56313801"/>
    <w:rsid w:val="56340FB8"/>
    <w:rsid w:val="563F54B2"/>
    <w:rsid w:val="56402255"/>
    <w:rsid w:val="564174A4"/>
    <w:rsid w:val="56421B46"/>
    <w:rsid w:val="56425B4F"/>
    <w:rsid w:val="564444C7"/>
    <w:rsid w:val="56447212"/>
    <w:rsid w:val="564610F3"/>
    <w:rsid w:val="56463F52"/>
    <w:rsid w:val="56487E96"/>
    <w:rsid w:val="564B42D7"/>
    <w:rsid w:val="56504293"/>
    <w:rsid w:val="565070F1"/>
    <w:rsid w:val="56516094"/>
    <w:rsid w:val="5658066A"/>
    <w:rsid w:val="5659241E"/>
    <w:rsid w:val="56592E41"/>
    <w:rsid w:val="565C0193"/>
    <w:rsid w:val="565C2652"/>
    <w:rsid w:val="565C6A50"/>
    <w:rsid w:val="56695FF8"/>
    <w:rsid w:val="5669637A"/>
    <w:rsid w:val="566D2260"/>
    <w:rsid w:val="566D67BE"/>
    <w:rsid w:val="567427D2"/>
    <w:rsid w:val="567637E2"/>
    <w:rsid w:val="567A55F3"/>
    <w:rsid w:val="567B559F"/>
    <w:rsid w:val="567E0A2F"/>
    <w:rsid w:val="568266C2"/>
    <w:rsid w:val="56863F8A"/>
    <w:rsid w:val="56864CAF"/>
    <w:rsid w:val="56885943"/>
    <w:rsid w:val="568C66E4"/>
    <w:rsid w:val="568D0A05"/>
    <w:rsid w:val="568F6C5B"/>
    <w:rsid w:val="56952C82"/>
    <w:rsid w:val="569C0BC4"/>
    <w:rsid w:val="569C42E9"/>
    <w:rsid w:val="56A36D4D"/>
    <w:rsid w:val="56A51E28"/>
    <w:rsid w:val="56AB1B7A"/>
    <w:rsid w:val="56B0365D"/>
    <w:rsid w:val="56B1432D"/>
    <w:rsid w:val="56B4212D"/>
    <w:rsid w:val="56B73102"/>
    <w:rsid w:val="56B865AA"/>
    <w:rsid w:val="56C15F29"/>
    <w:rsid w:val="56C256BE"/>
    <w:rsid w:val="56C3064D"/>
    <w:rsid w:val="56C92D11"/>
    <w:rsid w:val="56D01ADB"/>
    <w:rsid w:val="56D21471"/>
    <w:rsid w:val="56D927A6"/>
    <w:rsid w:val="56DA74B7"/>
    <w:rsid w:val="56DC4BCC"/>
    <w:rsid w:val="56E51977"/>
    <w:rsid w:val="56E52A64"/>
    <w:rsid w:val="56E61DCC"/>
    <w:rsid w:val="56E85C8D"/>
    <w:rsid w:val="56E96EF1"/>
    <w:rsid w:val="56F36F1C"/>
    <w:rsid w:val="56FA6A15"/>
    <w:rsid w:val="56FB7967"/>
    <w:rsid w:val="56FC231E"/>
    <w:rsid w:val="56FF6E39"/>
    <w:rsid w:val="57003001"/>
    <w:rsid w:val="57014379"/>
    <w:rsid w:val="570515D6"/>
    <w:rsid w:val="57067DEC"/>
    <w:rsid w:val="57087E87"/>
    <w:rsid w:val="570A4F38"/>
    <w:rsid w:val="570D4471"/>
    <w:rsid w:val="570E13B3"/>
    <w:rsid w:val="57105E5B"/>
    <w:rsid w:val="57125FB7"/>
    <w:rsid w:val="5712639B"/>
    <w:rsid w:val="571420F1"/>
    <w:rsid w:val="571523B0"/>
    <w:rsid w:val="57172F77"/>
    <w:rsid w:val="57194E35"/>
    <w:rsid w:val="571952CE"/>
    <w:rsid w:val="571B0B41"/>
    <w:rsid w:val="571C2498"/>
    <w:rsid w:val="571E45D7"/>
    <w:rsid w:val="572602E7"/>
    <w:rsid w:val="57285EB4"/>
    <w:rsid w:val="572F00F3"/>
    <w:rsid w:val="572F5DB9"/>
    <w:rsid w:val="572F686B"/>
    <w:rsid w:val="573018B3"/>
    <w:rsid w:val="57342376"/>
    <w:rsid w:val="573501BF"/>
    <w:rsid w:val="57351F77"/>
    <w:rsid w:val="57352D7D"/>
    <w:rsid w:val="573A7F86"/>
    <w:rsid w:val="573D45FF"/>
    <w:rsid w:val="573E3728"/>
    <w:rsid w:val="57415E3B"/>
    <w:rsid w:val="57444400"/>
    <w:rsid w:val="57453931"/>
    <w:rsid w:val="57467B74"/>
    <w:rsid w:val="574B3AF5"/>
    <w:rsid w:val="57510FC2"/>
    <w:rsid w:val="57526A7E"/>
    <w:rsid w:val="575529BE"/>
    <w:rsid w:val="575B1A1A"/>
    <w:rsid w:val="576356FF"/>
    <w:rsid w:val="57667D11"/>
    <w:rsid w:val="576B0616"/>
    <w:rsid w:val="576E030A"/>
    <w:rsid w:val="57760A90"/>
    <w:rsid w:val="577874D7"/>
    <w:rsid w:val="577D32FB"/>
    <w:rsid w:val="578004E4"/>
    <w:rsid w:val="578019BC"/>
    <w:rsid w:val="57810812"/>
    <w:rsid w:val="57811832"/>
    <w:rsid w:val="578307BA"/>
    <w:rsid w:val="57840958"/>
    <w:rsid w:val="5786198A"/>
    <w:rsid w:val="57864E95"/>
    <w:rsid w:val="57883960"/>
    <w:rsid w:val="57892EE7"/>
    <w:rsid w:val="578969B5"/>
    <w:rsid w:val="578B106A"/>
    <w:rsid w:val="57942329"/>
    <w:rsid w:val="579B5A0F"/>
    <w:rsid w:val="579D3906"/>
    <w:rsid w:val="57A74256"/>
    <w:rsid w:val="57A76F88"/>
    <w:rsid w:val="57AC69CB"/>
    <w:rsid w:val="57AD4AEE"/>
    <w:rsid w:val="57AF6C37"/>
    <w:rsid w:val="57B05287"/>
    <w:rsid w:val="57C540DC"/>
    <w:rsid w:val="57C95524"/>
    <w:rsid w:val="57CF75FA"/>
    <w:rsid w:val="57D931F5"/>
    <w:rsid w:val="57DD4891"/>
    <w:rsid w:val="57DE0D10"/>
    <w:rsid w:val="57E33818"/>
    <w:rsid w:val="57E348BA"/>
    <w:rsid w:val="57E7663C"/>
    <w:rsid w:val="57EF0D76"/>
    <w:rsid w:val="57F31F7F"/>
    <w:rsid w:val="57F329EE"/>
    <w:rsid w:val="57F54825"/>
    <w:rsid w:val="57F664EF"/>
    <w:rsid w:val="57F67B6F"/>
    <w:rsid w:val="57F83A1C"/>
    <w:rsid w:val="57F9255A"/>
    <w:rsid w:val="580201D0"/>
    <w:rsid w:val="580A2EFA"/>
    <w:rsid w:val="580A7841"/>
    <w:rsid w:val="580F3A38"/>
    <w:rsid w:val="58137E4B"/>
    <w:rsid w:val="581715B3"/>
    <w:rsid w:val="581B6A5B"/>
    <w:rsid w:val="581F55B9"/>
    <w:rsid w:val="58231017"/>
    <w:rsid w:val="582342F5"/>
    <w:rsid w:val="58283B9E"/>
    <w:rsid w:val="582903DF"/>
    <w:rsid w:val="582A450F"/>
    <w:rsid w:val="582C4E81"/>
    <w:rsid w:val="583019D5"/>
    <w:rsid w:val="58340771"/>
    <w:rsid w:val="583C1543"/>
    <w:rsid w:val="583D407B"/>
    <w:rsid w:val="584135AE"/>
    <w:rsid w:val="584210CB"/>
    <w:rsid w:val="584A26ED"/>
    <w:rsid w:val="584B35BD"/>
    <w:rsid w:val="584D558C"/>
    <w:rsid w:val="584E7F8F"/>
    <w:rsid w:val="58505062"/>
    <w:rsid w:val="58514CA5"/>
    <w:rsid w:val="58531A6F"/>
    <w:rsid w:val="58535FA1"/>
    <w:rsid w:val="58577300"/>
    <w:rsid w:val="586014D3"/>
    <w:rsid w:val="58620590"/>
    <w:rsid w:val="5865794F"/>
    <w:rsid w:val="58683884"/>
    <w:rsid w:val="58687AA5"/>
    <w:rsid w:val="586A3CFE"/>
    <w:rsid w:val="586A3DE6"/>
    <w:rsid w:val="586A7F6E"/>
    <w:rsid w:val="586B57B2"/>
    <w:rsid w:val="58707B75"/>
    <w:rsid w:val="58733E3F"/>
    <w:rsid w:val="5876607B"/>
    <w:rsid w:val="587748A0"/>
    <w:rsid w:val="58776865"/>
    <w:rsid w:val="58781C30"/>
    <w:rsid w:val="587C0A19"/>
    <w:rsid w:val="5881431E"/>
    <w:rsid w:val="588403DC"/>
    <w:rsid w:val="588C47F2"/>
    <w:rsid w:val="588D34B5"/>
    <w:rsid w:val="58901A44"/>
    <w:rsid w:val="589032AC"/>
    <w:rsid w:val="58950536"/>
    <w:rsid w:val="58962925"/>
    <w:rsid w:val="58981EF7"/>
    <w:rsid w:val="589A5552"/>
    <w:rsid w:val="58A21FFB"/>
    <w:rsid w:val="58A227E6"/>
    <w:rsid w:val="58A563EC"/>
    <w:rsid w:val="58A57F5C"/>
    <w:rsid w:val="58AB6E2E"/>
    <w:rsid w:val="58AE169E"/>
    <w:rsid w:val="58AF4548"/>
    <w:rsid w:val="58B251D6"/>
    <w:rsid w:val="58B80BD7"/>
    <w:rsid w:val="58BC2D59"/>
    <w:rsid w:val="58C00DEA"/>
    <w:rsid w:val="58C16217"/>
    <w:rsid w:val="58C2486D"/>
    <w:rsid w:val="58C27932"/>
    <w:rsid w:val="58D76AF9"/>
    <w:rsid w:val="58D85F22"/>
    <w:rsid w:val="58DD7832"/>
    <w:rsid w:val="58E142B4"/>
    <w:rsid w:val="58E3249B"/>
    <w:rsid w:val="58E76F9B"/>
    <w:rsid w:val="58E822AC"/>
    <w:rsid w:val="58E82BBC"/>
    <w:rsid w:val="58E921DD"/>
    <w:rsid w:val="58E96DD4"/>
    <w:rsid w:val="58ED14BC"/>
    <w:rsid w:val="58ED2E9E"/>
    <w:rsid w:val="58EE6EC2"/>
    <w:rsid w:val="58F52E2E"/>
    <w:rsid w:val="58FA5365"/>
    <w:rsid w:val="58FE4C61"/>
    <w:rsid w:val="5903242D"/>
    <w:rsid w:val="5907631E"/>
    <w:rsid w:val="59087490"/>
    <w:rsid w:val="59091AC6"/>
    <w:rsid w:val="59095FCD"/>
    <w:rsid w:val="590F70B5"/>
    <w:rsid w:val="59152928"/>
    <w:rsid w:val="591961B5"/>
    <w:rsid w:val="592910CF"/>
    <w:rsid w:val="592D24C6"/>
    <w:rsid w:val="592E2DD8"/>
    <w:rsid w:val="593116D0"/>
    <w:rsid w:val="593A539D"/>
    <w:rsid w:val="593D067B"/>
    <w:rsid w:val="593D5A1D"/>
    <w:rsid w:val="594157E7"/>
    <w:rsid w:val="594211C9"/>
    <w:rsid w:val="5945466F"/>
    <w:rsid w:val="594B2B11"/>
    <w:rsid w:val="594D53F2"/>
    <w:rsid w:val="5951176A"/>
    <w:rsid w:val="59520959"/>
    <w:rsid w:val="595310BE"/>
    <w:rsid w:val="59562BC2"/>
    <w:rsid w:val="596F0CE4"/>
    <w:rsid w:val="59744243"/>
    <w:rsid w:val="59763B1C"/>
    <w:rsid w:val="59786663"/>
    <w:rsid w:val="597D1660"/>
    <w:rsid w:val="597D612A"/>
    <w:rsid w:val="59800D13"/>
    <w:rsid w:val="598577C7"/>
    <w:rsid w:val="59905C50"/>
    <w:rsid w:val="599B1124"/>
    <w:rsid w:val="599D78FF"/>
    <w:rsid w:val="59A048AC"/>
    <w:rsid w:val="59A1676D"/>
    <w:rsid w:val="59A23427"/>
    <w:rsid w:val="59A424C1"/>
    <w:rsid w:val="59A57E72"/>
    <w:rsid w:val="59A85CFF"/>
    <w:rsid w:val="59AF520B"/>
    <w:rsid w:val="59B04344"/>
    <w:rsid w:val="59B715CF"/>
    <w:rsid w:val="59C576BD"/>
    <w:rsid w:val="59D02FA8"/>
    <w:rsid w:val="59D07A78"/>
    <w:rsid w:val="59D74655"/>
    <w:rsid w:val="59D77F85"/>
    <w:rsid w:val="59DE1C2F"/>
    <w:rsid w:val="59DF67B4"/>
    <w:rsid w:val="59E84155"/>
    <w:rsid w:val="59ED15DC"/>
    <w:rsid w:val="59EE791A"/>
    <w:rsid w:val="59F40560"/>
    <w:rsid w:val="59F45C6A"/>
    <w:rsid w:val="59F6080E"/>
    <w:rsid w:val="59F76003"/>
    <w:rsid w:val="59F8001B"/>
    <w:rsid w:val="59FD7776"/>
    <w:rsid w:val="59FE3D14"/>
    <w:rsid w:val="59FE62B0"/>
    <w:rsid w:val="5A051CCE"/>
    <w:rsid w:val="5A0563E8"/>
    <w:rsid w:val="5A0D0A2D"/>
    <w:rsid w:val="5A126A39"/>
    <w:rsid w:val="5A192306"/>
    <w:rsid w:val="5A1B4849"/>
    <w:rsid w:val="5A1B5A93"/>
    <w:rsid w:val="5A203F40"/>
    <w:rsid w:val="5A21360B"/>
    <w:rsid w:val="5A28218A"/>
    <w:rsid w:val="5A2B02D7"/>
    <w:rsid w:val="5A316990"/>
    <w:rsid w:val="5A361406"/>
    <w:rsid w:val="5A3A5CD8"/>
    <w:rsid w:val="5A3B7C44"/>
    <w:rsid w:val="5A3D7F23"/>
    <w:rsid w:val="5A507F2A"/>
    <w:rsid w:val="5A513544"/>
    <w:rsid w:val="5A51754D"/>
    <w:rsid w:val="5A52105F"/>
    <w:rsid w:val="5A5E7B68"/>
    <w:rsid w:val="5A5F5BAF"/>
    <w:rsid w:val="5A660BFE"/>
    <w:rsid w:val="5A6B3E4B"/>
    <w:rsid w:val="5A6B7521"/>
    <w:rsid w:val="5A6E49EB"/>
    <w:rsid w:val="5A7328F7"/>
    <w:rsid w:val="5A795475"/>
    <w:rsid w:val="5A796893"/>
    <w:rsid w:val="5A7D7419"/>
    <w:rsid w:val="5A862C41"/>
    <w:rsid w:val="5A86654B"/>
    <w:rsid w:val="5A876B64"/>
    <w:rsid w:val="5A893EB9"/>
    <w:rsid w:val="5A8A3733"/>
    <w:rsid w:val="5A8E3EA7"/>
    <w:rsid w:val="5A8F311C"/>
    <w:rsid w:val="5A8F4C1C"/>
    <w:rsid w:val="5A927F51"/>
    <w:rsid w:val="5A930982"/>
    <w:rsid w:val="5A95632C"/>
    <w:rsid w:val="5A9727E0"/>
    <w:rsid w:val="5A9F2471"/>
    <w:rsid w:val="5AA20045"/>
    <w:rsid w:val="5AA72971"/>
    <w:rsid w:val="5AA83B48"/>
    <w:rsid w:val="5AAE0ADE"/>
    <w:rsid w:val="5AB07919"/>
    <w:rsid w:val="5AB71DC6"/>
    <w:rsid w:val="5ABD01A8"/>
    <w:rsid w:val="5ABD16EE"/>
    <w:rsid w:val="5ABD6ACB"/>
    <w:rsid w:val="5AC24903"/>
    <w:rsid w:val="5AC447CD"/>
    <w:rsid w:val="5ACB0D10"/>
    <w:rsid w:val="5ACC458E"/>
    <w:rsid w:val="5ACF0B32"/>
    <w:rsid w:val="5ACF68CB"/>
    <w:rsid w:val="5AD1539E"/>
    <w:rsid w:val="5AD2770A"/>
    <w:rsid w:val="5AD714B1"/>
    <w:rsid w:val="5ADB320E"/>
    <w:rsid w:val="5ADD4E1B"/>
    <w:rsid w:val="5ADE5D3B"/>
    <w:rsid w:val="5AE21808"/>
    <w:rsid w:val="5AE25F29"/>
    <w:rsid w:val="5AF305D2"/>
    <w:rsid w:val="5AF52A57"/>
    <w:rsid w:val="5AF725B3"/>
    <w:rsid w:val="5AFC211D"/>
    <w:rsid w:val="5AFC4936"/>
    <w:rsid w:val="5B012C7F"/>
    <w:rsid w:val="5B04388A"/>
    <w:rsid w:val="5B057556"/>
    <w:rsid w:val="5B126DCA"/>
    <w:rsid w:val="5B167488"/>
    <w:rsid w:val="5B1823BA"/>
    <w:rsid w:val="5B1944EE"/>
    <w:rsid w:val="5B252DF7"/>
    <w:rsid w:val="5B35432B"/>
    <w:rsid w:val="5B3B1E67"/>
    <w:rsid w:val="5B3D1CD2"/>
    <w:rsid w:val="5B476069"/>
    <w:rsid w:val="5B4B014B"/>
    <w:rsid w:val="5B4C0CED"/>
    <w:rsid w:val="5B552735"/>
    <w:rsid w:val="5B5833AD"/>
    <w:rsid w:val="5B5C4847"/>
    <w:rsid w:val="5B5E2E12"/>
    <w:rsid w:val="5B5E626C"/>
    <w:rsid w:val="5B62721F"/>
    <w:rsid w:val="5B6A752C"/>
    <w:rsid w:val="5B6B4539"/>
    <w:rsid w:val="5B6E11BD"/>
    <w:rsid w:val="5B6E1523"/>
    <w:rsid w:val="5B6F5AB2"/>
    <w:rsid w:val="5B770500"/>
    <w:rsid w:val="5B7D645E"/>
    <w:rsid w:val="5B8016A8"/>
    <w:rsid w:val="5B8117D1"/>
    <w:rsid w:val="5B8126C7"/>
    <w:rsid w:val="5B8B3661"/>
    <w:rsid w:val="5B9700F1"/>
    <w:rsid w:val="5B9923A0"/>
    <w:rsid w:val="5B993572"/>
    <w:rsid w:val="5BA54999"/>
    <w:rsid w:val="5BA670D4"/>
    <w:rsid w:val="5BB26E83"/>
    <w:rsid w:val="5BB36B59"/>
    <w:rsid w:val="5BB97AB4"/>
    <w:rsid w:val="5BBA5466"/>
    <w:rsid w:val="5BC04806"/>
    <w:rsid w:val="5BC660FC"/>
    <w:rsid w:val="5BD84DD9"/>
    <w:rsid w:val="5BDA74D9"/>
    <w:rsid w:val="5BDE677F"/>
    <w:rsid w:val="5BDF5C88"/>
    <w:rsid w:val="5BE161F1"/>
    <w:rsid w:val="5BE32F55"/>
    <w:rsid w:val="5BE73501"/>
    <w:rsid w:val="5BEB1475"/>
    <w:rsid w:val="5BEB254C"/>
    <w:rsid w:val="5BF1784F"/>
    <w:rsid w:val="5BF85AE9"/>
    <w:rsid w:val="5BFF2517"/>
    <w:rsid w:val="5C06407E"/>
    <w:rsid w:val="5C0B46BB"/>
    <w:rsid w:val="5C102E89"/>
    <w:rsid w:val="5C1212DC"/>
    <w:rsid w:val="5C1213E5"/>
    <w:rsid w:val="5C140FB9"/>
    <w:rsid w:val="5C15620C"/>
    <w:rsid w:val="5C192006"/>
    <w:rsid w:val="5C1D1BE7"/>
    <w:rsid w:val="5C25514A"/>
    <w:rsid w:val="5C2A2337"/>
    <w:rsid w:val="5C313B68"/>
    <w:rsid w:val="5C337025"/>
    <w:rsid w:val="5C367899"/>
    <w:rsid w:val="5C3F2FD4"/>
    <w:rsid w:val="5C470178"/>
    <w:rsid w:val="5C4879B9"/>
    <w:rsid w:val="5C514BA7"/>
    <w:rsid w:val="5C5170FE"/>
    <w:rsid w:val="5C5216E0"/>
    <w:rsid w:val="5C56737C"/>
    <w:rsid w:val="5C580548"/>
    <w:rsid w:val="5C5B6D44"/>
    <w:rsid w:val="5C5C27A0"/>
    <w:rsid w:val="5C5C2F1F"/>
    <w:rsid w:val="5C5D0311"/>
    <w:rsid w:val="5C635BE0"/>
    <w:rsid w:val="5C6678FC"/>
    <w:rsid w:val="5C71395F"/>
    <w:rsid w:val="5C747A46"/>
    <w:rsid w:val="5C797AF5"/>
    <w:rsid w:val="5C7B745F"/>
    <w:rsid w:val="5C7E7211"/>
    <w:rsid w:val="5C8742C9"/>
    <w:rsid w:val="5C8A1451"/>
    <w:rsid w:val="5C8D731F"/>
    <w:rsid w:val="5C8E620A"/>
    <w:rsid w:val="5C9013E9"/>
    <w:rsid w:val="5C9729CA"/>
    <w:rsid w:val="5C9A6902"/>
    <w:rsid w:val="5C9D5FE6"/>
    <w:rsid w:val="5CA301EA"/>
    <w:rsid w:val="5CA543CB"/>
    <w:rsid w:val="5CA95343"/>
    <w:rsid w:val="5CAB7611"/>
    <w:rsid w:val="5CAD5DB9"/>
    <w:rsid w:val="5CB815CB"/>
    <w:rsid w:val="5CBB4C55"/>
    <w:rsid w:val="5CC04522"/>
    <w:rsid w:val="5CC85254"/>
    <w:rsid w:val="5CCA5A7A"/>
    <w:rsid w:val="5CCB38DB"/>
    <w:rsid w:val="5CD10986"/>
    <w:rsid w:val="5CD3484C"/>
    <w:rsid w:val="5CD70792"/>
    <w:rsid w:val="5CD95D6E"/>
    <w:rsid w:val="5CD961C0"/>
    <w:rsid w:val="5CDA27A0"/>
    <w:rsid w:val="5CDC40BC"/>
    <w:rsid w:val="5CE17F86"/>
    <w:rsid w:val="5CE376FB"/>
    <w:rsid w:val="5CE80E54"/>
    <w:rsid w:val="5CEB35A7"/>
    <w:rsid w:val="5CF05550"/>
    <w:rsid w:val="5CF20306"/>
    <w:rsid w:val="5CFE367A"/>
    <w:rsid w:val="5D026B16"/>
    <w:rsid w:val="5D043867"/>
    <w:rsid w:val="5D08212B"/>
    <w:rsid w:val="5D0B7B25"/>
    <w:rsid w:val="5D0C2D7B"/>
    <w:rsid w:val="5D0E38C2"/>
    <w:rsid w:val="5D1434C6"/>
    <w:rsid w:val="5D151AF6"/>
    <w:rsid w:val="5D16314D"/>
    <w:rsid w:val="5D165DFA"/>
    <w:rsid w:val="5D1D68ED"/>
    <w:rsid w:val="5D2562D3"/>
    <w:rsid w:val="5D2700AC"/>
    <w:rsid w:val="5D2E7AAB"/>
    <w:rsid w:val="5D3133E1"/>
    <w:rsid w:val="5D377822"/>
    <w:rsid w:val="5D3836FC"/>
    <w:rsid w:val="5D395E78"/>
    <w:rsid w:val="5D442351"/>
    <w:rsid w:val="5D4B262C"/>
    <w:rsid w:val="5D4C0ABF"/>
    <w:rsid w:val="5D4C7913"/>
    <w:rsid w:val="5D500D40"/>
    <w:rsid w:val="5D5023F9"/>
    <w:rsid w:val="5D550AA2"/>
    <w:rsid w:val="5D562B01"/>
    <w:rsid w:val="5D574586"/>
    <w:rsid w:val="5D574D90"/>
    <w:rsid w:val="5D5E1F2B"/>
    <w:rsid w:val="5D5F0150"/>
    <w:rsid w:val="5D6173CD"/>
    <w:rsid w:val="5D6448CA"/>
    <w:rsid w:val="5D6D154A"/>
    <w:rsid w:val="5D793AB4"/>
    <w:rsid w:val="5D7A2AA2"/>
    <w:rsid w:val="5D7C0587"/>
    <w:rsid w:val="5D8279A9"/>
    <w:rsid w:val="5D866E10"/>
    <w:rsid w:val="5D8718F9"/>
    <w:rsid w:val="5D880663"/>
    <w:rsid w:val="5D891EC0"/>
    <w:rsid w:val="5D897AA6"/>
    <w:rsid w:val="5D8B15F2"/>
    <w:rsid w:val="5D8C0B55"/>
    <w:rsid w:val="5D910422"/>
    <w:rsid w:val="5D9635F6"/>
    <w:rsid w:val="5D964551"/>
    <w:rsid w:val="5D964B2D"/>
    <w:rsid w:val="5D9B46EF"/>
    <w:rsid w:val="5D9D7AA0"/>
    <w:rsid w:val="5D9F5A6E"/>
    <w:rsid w:val="5DA07AC2"/>
    <w:rsid w:val="5DA35714"/>
    <w:rsid w:val="5DA431A4"/>
    <w:rsid w:val="5DA96C21"/>
    <w:rsid w:val="5DAA3937"/>
    <w:rsid w:val="5DAB6656"/>
    <w:rsid w:val="5DAC3897"/>
    <w:rsid w:val="5DAD189A"/>
    <w:rsid w:val="5DAE5F80"/>
    <w:rsid w:val="5DB45E8D"/>
    <w:rsid w:val="5DBB272D"/>
    <w:rsid w:val="5DBC5418"/>
    <w:rsid w:val="5DBE04AD"/>
    <w:rsid w:val="5DC10931"/>
    <w:rsid w:val="5DC306E0"/>
    <w:rsid w:val="5DC331FA"/>
    <w:rsid w:val="5DC3323F"/>
    <w:rsid w:val="5DC45C0C"/>
    <w:rsid w:val="5DC47962"/>
    <w:rsid w:val="5DCA597B"/>
    <w:rsid w:val="5DCC10E0"/>
    <w:rsid w:val="5DD11D5D"/>
    <w:rsid w:val="5DD27F0C"/>
    <w:rsid w:val="5DD35CBC"/>
    <w:rsid w:val="5DD750F1"/>
    <w:rsid w:val="5DDC4999"/>
    <w:rsid w:val="5DDF6DCD"/>
    <w:rsid w:val="5DE21ECC"/>
    <w:rsid w:val="5DE45D99"/>
    <w:rsid w:val="5DEA21A7"/>
    <w:rsid w:val="5DF26A2A"/>
    <w:rsid w:val="5DF45D1D"/>
    <w:rsid w:val="5DF62C34"/>
    <w:rsid w:val="5DF65FE2"/>
    <w:rsid w:val="5DF7790C"/>
    <w:rsid w:val="5DF952FE"/>
    <w:rsid w:val="5DF96D65"/>
    <w:rsid w:val="5E0A5E1A"/>
    <w:rsid w:val="5E0C22C0"/>
    <w:rsid w:val="5E0D70AE"/>
    <w:rsid w:val="5E102AF5"/>
    <w:rsid w:val="5E1105B9"/>
    <w:rsid w:val="5E116514"/>
    <w:rsid w:val="5E120BCE"/>
    <w:rsid w:val="5E146EC8"/>
    <w:rsid w:val="5E2D0A63"/>
    <w:rsid w:val="5E386F16"/>
    <w:rsid w:val="5E3B7FC2"/>
    <w:rsid w:val="5E3E22E6"/>
    <w:rsid w:val="5E4335AF"/>
    <w:rsid w:val="5E472957"/>
    <w:rsid w:val="5E4B692F"/>
    <w:rsid w:val="5E5353B1"/>
    <w:rsid w:val="5E537A49"/>
    <w:rsid w:val="5E5446E0"/>
    <w:rsid w:val="5E6008B0"/>
    <w:rsid w:val="5E621759"/>
    <w:rsid w:val="5E6228C4"/>
    <w:rsid w:val="5E637990"/>
    <w:rsid w:val="5E694F6C"/>
    <w:rsid w:val="5E6A2E12"/>
    <w:rsid w:val="5E7270D1"/>
    <w:rsid w:val="5E745911"/>
    <w:rsid w:val="5E746B0F"/>
    <w:rsid w:val="5E773B75"/>
    <w:rsid w:val="5E7B63F0"/>
    <w:rsid w:val="5E7D1B5E"/>
    <w:rsid w:val="5E807A6F"/>
    <w:rsid w:val="5E8C7E6C"/>
    <w:rsid w:val="5E912961"/>
    <w:rsid w:val="5E923EAC"/>
    <w:rsid w:val="5E9467EE"/>
    <w:rsid w:val="5E952296"/>
    <w:rsid w:val="5E9A4713"/>
    <w:rsid w:val="5EA04FDE"/>
    <w:rsid w:val="5EA51CAD"/>
    <w:rsid w:val="5EA54E59"/>
    <w:rsid w:val="5EAB7426"/>
    <w:rsid w:val="5EAC5216"/>
    <w:rsid w:val="5EAE5CB9"/>
    <w:rsid w:val="5EB14D03"/>
    <w:rsid w:val="5EB96C58"/>
    <w:rsid w:val="5EBA3C25"/>
    <w:rsid w:val="5EC5031B"/>
    <w:rsid w:val="5EC9097B"/>
    <w:rsid w:val="5ECC08B1"/>
    <w:rsid w:val="5ED61B44"/>
    <w:rsid w:val="5ED7058F"/>
    <w:rsid w:val="5ED961F2"/>
    <w:rsid w:val="5EDB6E52"/>
    <w:rsid w:val="5EE6273F"/>
    <w:rsid w:val="5EE87DD6"/>
    <w:rsid w:val="5EE97346"/>
    <w:rsid w:val="5EF06CB6"/>
    <w:rsid w:val="5EF134B3"/>
    <w:rsid w:val="5EF1635D"/>
    <w:rsid w:val="5EF35FC4"/>
    <w:rsid w:val="5EF4181F"/>
    <w:rsid w:val="5EF549D3"/>
    <w:rsid w:val="5EF57170"/>
    <w:rsid w:val="5EF80AD5"/>
    <w:rsid w:val="5EF92F67"/>
    <w:rsid w:val="5EFC0A46"/>
    <w:rsid w:val="5F017543"/>
    <w:rsid w:val="5F0329D4"/>
    <w:rsid w:val="5F0D6356"/>
    <w:rsid w:val="5F0F75F1"/>
    <w:rsid w:val="5F1109F6"/>
    <w:rsid w:val="5F1317E9"/>
    <w:rsid w:val="5F162B85"/>
    <w:rsid w:val="5F2B1F71"/>
    <w:rsid w:val="5F3156E8"/>
    <w:rsid w:val="5F326585"/>
    <w:rsid w:val="5F3D1684"/>
    <w:rsid w:val="5F3E5E4F"/>
    <w:rsid w:val="5F441CCF"/>
    <w:rsid w:val="5F4B305C"/>
    <w:rsid w:val="5F4D1085"/>
    <w:rsid w:val="5F54043C"/>
    <w:rsid w:val="5F5A761B"/>
    <w:rsid w:val="5F6148E1"/>
    <w:rsid w:val="5F652B19"/>
    <w:rsid w:val="5F6E0156"/>
    <w:rsid w:val="5F7004C3"/>
    <w:rsid w:val="5F756B5E"/>
    <w:rsid w:val="5F7B3273"/>
    <w:rsid w:val="5F873958"/>
    <w:rsid w:val="5F8C01CB"/>
    <w:rsid w:val="5F914D77"/>
    <w:rsid w:val="5F9271D1"/>
    <w:rsid w:val="5F953951"/>
    <w:rsid w:val="5F9A3535"/>
    <w:rsid w:val="5F9E0EFC"/>
    <w:rsid w:val="5F9E5153"/>
    <w:rsid w:val="5FA51B95"/>
    <w:rsid w:val="5FAE7311"/>
    <w:rsid w:val="5FB10333"/>
    <w:rsid w:val="5FB42B98"/>
    <w:rsid w:val="5FBB14FD"/>
    <w:rsid w:val="5FBB77A0"/>
    <w:rsid w:val="5FBC31F7"/>
    <w:rsid w:val="5FC03B1F"/>
    <w:rsid w:val="5FC03B56"/>
    <w:rsid w:val="5FC55399"/>
    <w:rsid w:val="5FC747F8"/>
    <w:rsid w:val="5FD00CAD"/>
    <w:rsid w:val="5FD02A84"/>
    <w:rsid w:val="5FD76A38"/>
    <w:rsid w:val="5FDA7400"/>
    <w:rsid w:val="5FDD519B"/>
    <w:rsid w:val="5FE470F8"/>
    <w:rsid w:val="5FE64ED4"/>
    <w:rsid w:val="5FE7023F"/>
    <w:rsid w:val="5FEF4995"/>
    <w:rsid w:val="5FF26ABF"/>
    <w:rsid w:val="5FF62319"/>
    <w:rsid w:val="5FF803BF"/>
    <w:rsid w:val="5FFA02AA"/>
    <w:rsid w:val="5FFD5E08"/>
    <w:rsid w:val="60013AC4"/>
    <w:rsid w:val="60046221"/>
    <w:rsid w:val="600904BA"/>
    <w:rsid w:val="600B481A"/>
    <w:rsid w:val="600F72F9"/>
    <w:rsid w:val="601237C4"/>
    <w:rsid w:val="601365B6"/>
    <w:rsid w:val="601570C9"/>
    <w:rsid w:val="601E6658"/>
    <w:rsid w:val="60224BCA"/>
    <w:rsid w:val="602528F5"/>
    <w:rsid w:val="602A0234"/>
    <w:rsid w:val="602C7621"/>
    <w:rsid w:val="602F7581"/>
    <w:rsid w:val="603437B2"/>
    <w:rsid w:val="603E1D8B"/>
    <w:rsid w:val="603E6EB0"/>
    <w:rsid w:val="60405D7E"/>
    <w:rsid w:val="60440EAF"/>
    <w:rsid w:val="60441293"/>
    <w:rsid w:val="60501AFB"/>
    <w:rsid w:val="60505463"/>
    <w:rsid w:val="60525733"/>
    <w:rsid w:val="6053440F"/>
    <w:rsid w:val="6056437F"/>
    <w:rsid w:val="605815A3"/>
    <w:rsid w:val="605E1AC6"/>
    <w:rsid w:val="60602784"/>
    <w:rsid w:val="60694AF5"/>
    <w:rsid w:val="606D4A8B"/>
    <w:rsid w:val="606D7B91"/>
    <w:rsid w:val="606E2891"/>
    <w:rsid w:val="607556CA"/>
    <w:rsid w:val="60783DC6"/>
    <w:rsid w:val="60825C5C"/>
    <w:rsid w:val="6082625A"/>
    <w:rsid w:val="60847CDC"/>
    <w:rsid w:val="608B2013"/>
    <w:rsid w:val="608E5112"/>
    <w:rsid w:val="6091494A"/>
    <w:rsid w:val="60A8104A"/>
    <w:rsid w:val="60AB6FAE"/>
    <w:rsid w:val="60B927B4"/>
    <w:rsid w:val="60BB1B8E"/>
    <w:rsid w:val="60C335DB"/>
    <w:rsid w:val="60CB5BEB"/>
    <w:rsid w:val="60CE35C8"/>
    <w:rsid w:val="60CF075B"/>
    <w:rsid w:val="60CF6822"/>
    <w:rsid w:val="60D20803"/>
    <w:rsid w:val="60D31EC2"/>
    <w:rsid w:val="60D37384"/>
    <w:rsid w:val="60D45BC1"/>
    <w:rsid w:val="60D57B04"/>
    <w:rsid w:val="60DE1644"/>
    <w:rsid w:val="60E1019F"/>
    <w:rsid w:val="60E25BA2"/>
    <w:rsid w:val="60E9432B"/>
    <w:rsid w:val="60EA5D62"/>
    <w:rsid w:val="60EB5D72"/>
    <w:rsid w:val="60F67523"/>
    <w:rsid w:val="60F96074"/>
    <w:rsid w:val="60FB295C"/>
    <w:rsid w:val="60FC0D97"/>
    <w:rsid w:val="60FF4D92"/>
    <w:rsid w:val="60FF5C18"/>
    <w:rsid w:val="61031B44"/>
    <w:rsid w:val="61092EBB"/>
    <w:rsid w:val="61103D8E"/>
    <w:rsid w:val="61151C4D"/>
    <w:rsid w:val="61161648"/>
    <w:rsid w:val="6121386F"/>
    <w:rsid w:val="61246487"/>
    <w:rsid w:val="612A6C3D"/>
    <w:rsid w:val="612E7B78"/>
    <w:rsid w:val="61320A72"/>
    <w:rsid w:val="6137416F"/>
    <w:rsid w:val="613826D8"/>
    <w:rsid w:val="61404063"/>
    <w:rsid w:val="61414107"/>
    <w:rsid w:val="614274DF"/>
    <w:rsid w:val="61442A83"/>
    <w:rsid w:val="615219C5"/>
    <w:rsid w:val="61524F89"/>
    <w:rsid w:val="61526882"/>
    <w:rsid w:val="6154314B"/>
    <w:rsid w:val="615D650A"/>
    <w:rsid w:val="615E4F93"/>
    <w:rsid w:val="615F3A82"/>
    <w:rsid w:val="61623D92"/>
    <w:rsid w:val="61670564"/>
    <w:rsid w:val="61703D61"/>
    <w:rsid w:val="617244CF"/>
    <w:rsid w:val="6174441E"/>
    <w:rsid w:val="617B0429"/>
    <w:rsid w:val="617D577A"/>
    <w:rsid w:val="617F4992"/>
    <w:rsid w:val="618B5E24"/>
    <w:rsid w:val="61946089"/>
    <w:rsid w:val="619620EE"/>
    <w:rsid w:val="61972C2F"/>
    <w:rsid w:val="61974E4D"/>
    <w:rsid w:val="619B76BF"/>
    <w:rsid w:val="619E2FFC"/>
    <w:rsid w:val="61A01B62"/>
    <w:rsid w:val="61A274BD"/>
    <w:rsid w:val="61A71811"/>
    <w:rsid w:val="61AA3B8F"/>
    <w:rsid w:val="61AB0A0D"/>
    <w:rsid w:val="61AC485A"/>
    <w:rsid w:val="61B561FD"/>
    <w:rsid w:val="61BA6A15"/>
    <w:rsid w:val="61BB0CCA"/>
    <w:rsid w:val="61C07241"/>
    <w:rsid w:val="61C62771"/>
    <w:rsid w:val="61C719E3"/>
    <w:rsid w:val="61CE4A6D"/>
    <w:rsid w:val="61D03AF2"/>
    <w:rsid w:val="61D63A67"/>
    <w:rsid w:val="61DA246F"/>
    <w:rsid w:val="61DB4BB5"/>
    <w:rsid w:val="61DF5BB0"/>
    <w:rsid w:val="61E857F5"/>
    <w:rsid w:val="61EC6E1E"/>
    <w:rsid w:val="61F84D6A"/>
    <w:rsid w:val="61FB0C67"/>
    <w:rsid w:val="61FC3278"/>
    <w:rsid w:val="620175DB"/>
    <w:rsid w:val="62093B40"/>
    <w:rsid w:val="620A6B0C"/>
    <w:rsid w:val="62101B10"/>
    <w:rsid w:val="62164A1D"/>
    <w:rsid w:val="62182647"/>
    <w:rsid w:val="62256F2F"/>
    <w:rsid w:val="62266E9D"/>
    <w:rsid w:val="622C63B9"/>
    <w:rsid w:val="622D6E69"/>
    <w:rsid w:val="623D64BC"/>
    <w:rsid w:val="623D6C2E"/>
    <w:rsid w:val="62410BFD"/>
    <w:rsid w:val="624A23F9"/>
    <w:rsid w:val="624B505F"/>
    <w:rsid w:val="624D1433"/>
    <w:rsid w:val="62510A74"/>
    <w:rsid w:val="62511FFD"/>
    <w:rsid w:val="62515BB0"/>
    <w:rsid w:val="625219AC"/>
    <w:rsid w:val="62535E55"/>
    <w:rsid w:val="62557EBB"/>
    <w:rsid w:val="62585784"/>
    <w:rsid w:val="625C0665"/>
    <w:rsid w:val="625D4F42"/>
    <w:rsid w:val="625E0163"/>
    <w:rsid w:val="625E43D1"/>
    <w:rsid w:val="625F4C27"/>
    <w:rsid w:val="62606A81"/>
    <w:rsid w:val="62620674"/>
    <w:rsid w:val="62661D00"/>
    <w:rsid w:val="626B243A"/>
    <w:rsid w:val="626B6C89"/>
    <w:rsid w:val="627008C5"/>
    <w:rsid w:val="62702148"/>
    <w:rsid w:val="627106AA"/>
    <w:rsid w:val="62735398"/>
    <w:rsid w:val="62744D03"/>
    <w:rsid w:val="6274738B"/>
    <w:rsid w:val="62772002"/>
    <w:rsid w:val="627A4521"/>
    <w:rsid w:val="627A7E7A"/>
    <w:rsid w:val="627F34DF"/>
    <w:rsid w:val="62845207"/>
    <w:rsid w:val="62846A4D"/>
    <w:rsid w:val="62880D0E"/>
    <w:rsid w:val="629C0381"/>
    <w:rsid w:val="629C18B2"/>
    <w:rsid w:val="629D4DA1"/>
    <w:rsid w:val="629F2EF9"/>
    <w:rsid w:val="62AF414D"/>
    <w:rsid w:val="62B03127"/>
    <w:rsid w:val="62B32E8E"/>
    <w:rsid w:val="62B41B1B"/>
    <w:rsid w:val="62B42125"/>
    <w:rsid w:val="62B72B2B"/>
    <w:rsid w:val="62C017F3"/>
    <w:rsid w:val="62C50853"/>
    <w:rsid w:val="62CD7901"/>
    <w:rsid w:val="62D654C0"/>
    <w:rsid w:val="62D66560"/>
    <w:rsid w:val="62DB75CB"/>
    <w:rsid w:val="62E17D9A"/>
    <w:rsid w:val="62E25559"/>
    <w:rsid w:val="62E70EFE"/>
    <w:rsid w:val="62E8698B"/>
    <w:rsid w:val="62E92A26"/>
    <w:rsid w:val="62ED7E68"/>
    <w:rsid w:val="62FA5249"/>
    <w:rsid w:val="62FE0884"/>
    <w:rsid w:val="62FE610A"/>
    <w:rsid w:val="63055EDE"/>
    <w:rsid w:val="63084464"/>
    <w:rsid w:val="630B3811"/>
    <w:rsid w:val="630B62E2"/>
    <w:rsid w:val="630E618F"/>
    <w:rsid w:val="630E6949"/>
    <w:rsid w:val="6312238B"/>
    <w:rsid w:val="63187A8A"/>
    <w:rsid w:val="631A54B7"/>
    <w:rsid w:val="631B0329"/>
    <w:rsid w:val="63257FF8"/>
    <w:rsid w:val="63264890"/>
    <w:rsid w:val="633448C1"/>
    <w:rsid w:val="63344C19"/>
    <w:rsid w:val="633A5CA9"/>
    <w:rsid w:val="633E5896"/>
    <w:rsid w:val="63455911"/>
    <w:rsid w:val="63463D97"/>
    <w:rsid w:val="634B2AAA"/>
    <w:rsid w:val="634C1A77"/>
    <w:rsid w:val="63533A1F"/>
    <w:rsid w:val="6357705A"/>
    <w:rsid w:val="635F3917"/>
    <w:rsid w:val="635F4BE0"/>
    <w:rsid w:val="6365179E"/>
    <w:rsid w:val="636724EC"/>
    <w:rsid w:val="63691F8E"/>
    <w:rsid w:val="636966C2"/>
    <w:rsid w:val="636A25A4"/>
    <w:rsid w:val="636C6786"/>
    <w:rsid w:val="636D027A"/>
    <w:rsid w:val="63710A9C"/>
    <w:rsid w:val="63775663"/>
    <w:rsid w:val="637A5D7B"/>
    <w:rsid w:val="63862311"/>
    <w:rsid w:val="63867498"/>
    <w:rsid w:val="63873DC8"/>
    <w:rsid w:val="638C4FC3"/>
    <w:rsid w:val="63905323"/>
    <w:rsid w:val="639207C4"/>
    <w:rsid w:val="639258CC"/>
    <w:rsid w:val="639540D0"/>
    <w:rsid w:val="63995A8E"/>
    <w:rsid w:val="639A0213"/>
    <w:rsid w:val="639C7F8A"/>
    <w:rsid w:val="639F382A"/>
    <w:rsid w:val="63A04E38"/>
    <w:rsid w:val="63A3344D"/>
    <w:rsid w:val="63A35C2A"/>
    <w:rsid w:val="63A773E2"/>
    <w:rsid w:val="63AB15E9"/>
    <w:rsid w:val="63AB2630"/>
    <w:rsid w:val="63AD3CE1"/>
    <w:rsid w:val="63B12CDA"/>
    <w:rsid w:val="63B52F82"/>
    <w:rsid w:val="63B654FC"/>
    <w:rsid w:val="63BC2B46"/>
    <w:rsid w:val="63C0515A"/>
    <w:rsid w:val="63C05526"/>
    <w:rsid w:val="63C329EA"/>
    <w:rsid w:val="63D16247"/>
    <w:rsid w:val="63D32113"/>
    <w:rsid w:val="63D8009A"/>
    <w:rsid w:val="63D85479"/>
    <w:rsid w:val="63DC7C3A"/>
    <w:rsid w:val="63E31F24"/>
    <w:rsid w:val="63EA2EF2"/>
    <w:rsid w:val="63EB14EF"/>
    <w:rsid w:val="63EF6082"/>
    <w:rsid w:val="63F84CDB"/>
    <w:rsid w:val="63F9026F"/>
    <w:rsid w:val="63FE0ED7"/>
    <w:rsid w:val="63FF23C2"/>
    <w:rsid w:val="64076202"/>
    <w:rsid w:val="640B4CDD"/>
    <w:rsid w:val="64195AE2"/>
    <w:rsid w:val="64250920"/>
    <w:rsid w:val="64330E93"/>
    <w:rsid w:val="64360486"/>
    <w:rsid w:val="64373AA8"/>
    <w:rsid w:val="643C5255"/>
    <w:rsid w:val="643D43A6"/>
    <w:rsid w:val="643D73B3"/>
    <w:rsid w:val="643F4523"/>
    <w:rsid w:val="643F61E1"/>
    <w:rsid w:val="644534ED"/>
    <w:rsid w:val="64494842"/>
    <w:rsid w:val="64504469"/>
    <w:rsid w:val="64553893"/>
    <w:rsid w:val="645653F4"/>
    <w:rsid w:val="645A659E"/>
    <w:rsid w:val="645F5712"/>
    <w:rsid w:val="646066D9"/>
    <w:rsid w:val="64626A3D"/>
    <w:rsid w:val="64633F50"/>
    <w:rsid w:val="646738E2"/>
    <w:rsid w:val="647148FE"/>
    <w:rsid w:val="6475539D"/>
    <w:rsid w:val="64775341"/>
    <w:rsid w:val="647773F9"/>
    <w:rsid w:val="647B56E4"/>
    <w:rsid w:val="6486480C"/>
    <w:rsid w:val="64877B11"/>
    <w:rsid w:val="64912CC5"/>
    <w:rsid w:val="64913BCF"/>
    <w:rsid w:val="649523EC"/>
    <w:rsid w:val="64963FA9"/>
    <w:rsid w:val="649C71F3"/>
    <w:rsid w:val="649E27E0"/>
    <w:rsid w:val="64A0159D"/>
    <w:rsid w:val="64A14761"/>
    <w:rsid w:val="64A20067"/>
    <w:rsid w:val="64A43D15"/>
    <w:rsid w:val="64AE408B"/>
    <w:rsid w:val="64B91537"/>
    <w:rsid w:val="64BA2DD6"/>
    <w:rsid w:val="64BB0EC3"/>
    <w:rsid w:val="64BD4B67"/>
    <w:rsid w:val="64C17985"/>
    <w:rsid w:val="64C2553B"/>
    <w:rsid w:val="64CB0353"/>
    <w:rsid w:val="64CD46BA"/>
    <w:rsid w:val="64CD596A"/>
    <w:rsid w:val="64CE5F69"/>
    <w:rsid w:val="64D407DC"/>
    <w:rsid w:val="64D8337A"/>
    <w:rsid w:val="64DC140D"/>
    <w:rsid w:val="64E24088"/>
    <w:rsid w:val="64E333C2"/>
    <w:rsid w:val="64E911F3"/>
    <w:rsid w:val="64EC3A93"/>
    <w:rsid w:val="64F02BC3"/>
    <w:rsid w:val="64F33679"/>
    <w:rsid w:val="64F66652"/>
    <w:rsid w:val="65006FD2"/>
    <w:rsid w:val="65053200"/>
    <w:rsid w:val="650544AD"/>
    <w:rsid w:val="650B132E"/>
    <w:rsid w:val="650F30A3"/>
    <w:rsid w:val="65100353"/>
    <w:rsid w:val="6510206C"/>
    <w:rsid w:val="65133EF2"/>
    <w:rsid w:val="65150A21"/>
    <w:rsid w:val="651A5413"/>
    <w:rsid w:val="651C57CC"/>
    <w:rsid w:val="651F377D"/>
    <w:rsid w:val="65201C7F"/>
    <w:rsid w:val="65271367"/>
    <w:rsid w:val="652E23BC"/>
    <w:rsid w:val="652E749B"/>
    <w:rsid w:val="6533747E"/>
    <w:rsid w:val="653B4CF4"/>
    <w:rsid w:val="653F4BEE"/>
    <w:rsid w:val="65437023"/>
    <w:rsid w:val="65446EAC"/>
    <w:rsid w:val="654565B9"/>
    <w:rsid w:val="65475E51"/>
    <w:rsid w:val="654A0F19"/>
    <w:rsid w:val="654F7C74"/>
    <w:rsid w:val="655B35C2"/>
    <w:rsid w:val="65642D53"/>
    <w:rsid w:val="656A778E"/>
    <w:rsid w:val="656F767A"/>
    <w:rsid w:val="65720FD0"/>
    <w:rsid w:val="657516DA"/>
    <w:rsid w:val="657E104D"/>
    <w:rsid w:val="658000C3"/>
    <w:rsid w:val="65851EA9"/>
    <w:rsid w:val="65881F99"/>
    <w:rsid w:val="658C034E"/>
    <w:rsid w:val="659066D1"/>
    <w:rsid w:val="6592737D"/>
    <w:rsid w:val="65967415"/>
    <w:rsid w:val="659970F3"/>
    <w:rsid w:val="659F1159"/>
    <w:rsid w:val="65A03302"/>
    <w:rsid w:val="65A40227"/>
    <w:rsid w:val="65AD6BE3"/>
    <w:rsid w:val="65AE047F"/>
    <w:rsid w:val="65B21626"/>
    <w:rsid w:val="65B23012"/>
    <w:rsid w:val="65B26902"/>
    <w:rsid w:val="65BB155A"/>
    <w:rsid w:val="65BC58F2"/>
    <w:rsid w:val="65BC6B1F"/>
    <w:rsid w:val="65C94B0E"/>
    <w:rsid w:val="65CA2D29"/>
    <w:rsid w:val="65D7043F"/>
    <w:rsid w:val="65DB3522"/>
    <w:rsid w:val="65DD2211"/>
    <w:rsid w:val="65E04CCB"/>
    <w:rsid w:val="65E32667"/>
    <w:rsid w:val="65E447C2"/>
    <w:rsid w:val="65E46075"/>
    <w:rsid w:val="65EA5AB6"/>
    <w:rsid w:val="65EC6793"/>
    <w:rsid w:val="65EE25F1"/>
    <w:rsid w:val="65F6659C"/>
    <w:rsid w:val="65F71BB6"/>
    <w:rsid w:val="65F86F35"/>
    <w:rsid w:val="65FE65E8"/>
    <w:rsid w:val="66015278"/>
    <w:rsid w:val="66031C41"/>
    <w:rsid w:val="660401A6"/>
    <w:rsid w:val="66077FC4"/>
    <w:rsid w:val="66082E1B"/>
    <w:rsid w:val="660911D0"/>
    <w:rsid w:val="660A41B2"/>
    <w:rsid w:val="660D016E"/>
    <w:rsid w:val="660F1C0C"/>
    <w:rsid w:val="6614298C"/>
    <w:rsid w:val="661E46C1"/>
    <w:rsid w:val="661F0625"/>
    <w:rsid w:val="661F4B35"/>
    <w:rsid w:val="662203B3"/>
    <w:rsid w:val="66291148"/>
    <w:rsid w:val="662919F8"/>
    <w:rsid w:val="662E4D26"/>
    <w:rsid w:val="663521BB"/>
    <w:rsid w:val="663F1853"/>
    <w:rsid w:val="66417D00"/>
    <w:rsid w:val="66427DCE"/>
    <w:rsid w:val="6643301A"/>
    <w:rsid w:val="664658A5"/>
    <w:rsid w:val="664665C1"/>
    <w:rsid w:val="66521231"/>
    <w:rsid w:val="66640DD2"/>
    <w:rsid w:val="66671749"/>
    <w:rsid w:val="66676760"/>
    <w:rsid w:val="667135CD"/>
    <w:rsid w:val="66721DB5"/>
    <w:rsid w:val="6675358A"/>
    <w:rsid w:val="66760260"/>
    <w:rsid w:val="667A6E3C"/>
    <w:rsid w:val="667B4E77"/>
    <w:rsid w:val="667D05A9"/>
    <w:rsid w:val="6682131A"/>
    <w:rsid w:val="66870D9A"/>
    <w:rsid w:val="66873250"/>
    <w:rsid w:val="66894557"/>
    <w:rsid w:val="66896F6F"/>
    <w:rsid w:val="668C40B9"/>
    <w:rsid w:val="668C5DD5"/>
    <w:rsid w:val="668E35BD"/>
    <w:rsid w:val="66944802"/>
    <w:rsid w:val="669920AD"/>
    <w:rsid w:val="66A025CC"/>
    <w:rsid w:val="66A12683"/>
    <w:rsid w:val="66A16BA7"/>
    <w:rsid w:val="66A31AC2"/>
    <w:rsid w:val="66AA1472"/>
    <w:rsid w:val="66AD0AF7"/>
    <w:rsid w:val="66AD2E59"/>
    <w:rsid w:val="66AE1995"/>
    <w:rsid w:val="66B22832"/>
    <w:rsid w:val="66BA7381"/>
    <w:rsid w:val="66BE1B42"/>
    <w:rsid w:val="66C04788"/>
    <w:rsid w:val="66C079AD"/>
    <w:rsid w:val="66C32491"/>
    <w:rsid w:val="66CD0834"/>
    <w:rsid w:val="66D063EB"/>
    <w:rsid w:val="66D35F4B"/>
    <w:rsid w:val="66D70158"/>
    <w:rsid w:val="66DD39CA"/>
    <w:rsid w:val="66DD59FA"/>
    <w:rsid w:val="66E02E4F"/>
    <w:rsid w:val="66E54C33"/>
    <w:rsid w:val="66E730D7"/>
    <w:rsid w:val="66F3740B"/>
    <w:rsid w:val="66F530B2"/>
    <w:rsid w:val="66F70E17"/>
    <w:rsid w:val="66FE57F4"/>
    <w:rsid w:val="66FF458D"/>
    <w:rsid w:val="67021A2B"/>
    <w:rsid w:val="670A30BC"/>
    <w:rsid w:val="670A50AC"/>
    <w:rsid w:val="670F0608"/>
    <w:rsid w:val="67192A51"/>
    <w:rsid w:val="67264252"/>
    <w:rsid w:val="672B002B"/>
    <w:rsid w:val="672D1549"/>
    <w:rsid w:val="672D5256"/>
    <w:rsid w:val="67345CFC"/>
    <w:rsid w:val="673A5AF1"/>
    <w:rsid w:val="673C7DAD"/>
    <w:rsid w:val="67403BCC"/>
    <w:rsid w:val="674219E8"/>
    <w:rsid w:val="674351DD"/>
    <w:rsid w:val="6745589D"/>
    <w:rsid w:val="6748351A"/>
    <w:rsid w:val="67486934"/>
    <w:rsid w:val="674923E6"/>
    <w:rsid w:val="6751361C"/>
    <w:rsid w:val="675444EE"/>
    <w:rsid w:val="67573CE2"/>
    <w:rsid w:val="675755D5"/>
    <w:rsid w:val="675B188F"/>
    <w:rsid w:val="675D7D71"/>
    <w:rsid w:val="67664B58"/>
    <w:rsid w:val="676D098A"/>
    <w:rsid w:val="676E5CF3"/>
    <w:rsid w:val="677E0691"/>
    <w:rsid w:val="677E1A03"/>
    <w:rsid w:val="677F4073"/>
    <w:rsid w:val="67837011"/>
    <w:rsid w:val="67876DF6"/>
    <w:rsid w:val="679C20CA"/>
    <w:rsid w:val="67A273DA"/>
    <w:rsid w:val="67A6456C"/>
    <w:rsid w:val="67AF33C7"/>
    <w:rsid w:val="67B33FB4"/>
    <w:rsid w:val="67B35D28"/>
    <w:rsid w:val="67B67FFB"/>
    <w:rsid w:val="67BD4BC3"/>
    <w:rsid w:val="67BD7789"/>
    <w:rsid w:val="67C17A30"/>
    <w:rsid w:val="67CB6475"/>
    <w:rsid w:val="67CD4B99"/>
    <w:rsid w:val="67D070A4"/>
    <w:rsid w:val="67DF524C"/>
    <w:rsid w:val="67E35D16"/>
    <w:rsid w:val="67E376A6"/>
    <w:rsid w:val="67E51639"/>
    <w:rsid w:val="67E53368"/>
    <w:rsid w:val="67E93E92"/>
    <w:rsid w:val="67F17ACE"/>
    <w:rsid w:val="67F30176"/>
    <w:rsid w:val="67F84FDA"/>
    <w:rsid w:val="67FC360D"/>
    <w:rsid w:val="67FF0C42"/>
    <w:rsid w:val="68007959"/>
    <w:rsid w:val="68052D49"/>
    <w:rsid w:val="68055D7A"/>
    <w:rsid w:val="68086268"/>
    <w:rsid w:val="68086D56"/>
    <w:rsid w:val="680D1870"/>
    <w:rsid w:val="680F3BBB"/>
    <w:rsid w:val="681538D4"/>
    <w:rsid w:val="681C52DC"/>
    <w:rsid w:val="681E377A"/>
    <w:rsid w:val="681E3BD4"/>
    <w:rsid w:val="681F76BB"/>
    <w:rsid w:val="682846F3"/>
    <w:rsid w:val="6829559E"/>
    <w:rsid w:val="682C14A8"/>
    <w:rsid w:val="682E6EEE"/>
    <w:rsid w:val="682F2D96"/>
    <w:rsid w:val="68304F35"/>
    <w:rsid w:val="68333494"/>
    <w:rsid w:val="68333A6F"/>
    <w:rsid w:val="68381CDC"/>
    <w:rsid w:val="683B4600"/>
    <w:rsid w:val="683B7706"/>
    <w:rsid w:val="68461C77"/>
    <w:rsid w:val="68465764"/>
    <w:rsid w:val="68465DBE"/>
    <w:rsid w:val="68482D2D"/>
    <w:rsid w:val="6849255D"/>
    <w:rsid w:val="684B2BBA"/>
    <w:rsid w:val="684C49F7"/>
    <w:rsid w:val="68520C7B"/>
    <w:rsid w:val="6854265C"/>
    <w:rsid w:val="6857221C"/>
    <w:rsid w:val="685946B0"/>
    <w:rsid w:val="685F7C35"/>
    <w:rsid w:val="68652B91"/>
    <w:rsid w:val="68664ECB"/>
    <w:rsid w:val="686B32CD"/>
    <w:rsid w:val="686D2865"/>
    <w:rsid w:val="686D6642"/>
    <w:rsid w:val="686E0EDA"/>
    <w:rsid w:val="68700317"/>
    <w:rsid w:val="687A1396"/>
    <w:rsid w:val="687F5BFE"/>
    <w:rsid w:val="68803585"/>
    <w:rsid w:val="68807CFF"/>
    <w:rsid w:val="688329B3"/>
    <w:rsid w:val="68873AB9"/>
    <w:rsid w:val="689062A0"/>
    <w:rsid w:val="68970A86"/>
    <w:rsid w:val="689929EB"/>
    <w:rsid w:val="689D294A"/>
    <w:rsid w:val="68A00601"/>
    <w:rsid w:val="68A2165E"/>
    <w:rsid w:val="68A53463"/>
    <w:rsid w:val="68A8524C"/>
    <w:rsid w:val="68A91E06"/>
    <w:rsid w:val="68AA1691"/>
    <w:rsid w:val="68B36B79"/>
    <w:rsid w:val="68B81E88"/>
    <w:rsid w:val="68B9403D"/>
    <w:rsid w:val="68B96B27"/>
    <w:rsid w:val="68BD4695"/>
    <w:rsid w:val="68BF23E8"/>
    <w:rsid w:val="68C65E9C"/>
    <w:rsid w:val="68CE3FD5"/>
    <w:rsid w:val="68D27950"/>
    <w:rsid w:val="68D3171D"/>
    <w:rsid w:val="68D54D5C"/>
    <w:rsid w:val="68D55B8D"/>
    <w:rsid w:val="68D55DC3"/>
    <w:rsid w:val="68D62C61"/>
    <w:rsid w:val="68D931B4"/>
    <w:rsid w:val="68DE138A"/>
    <w:rsid w:val="68EC4807"/>
    <w:rsid w:val="68EE091C"/>
    <w:rsid w:val="68F16C24"/>
    <w:rsid w:val="68F45F12"/>
    <w:rsid w:val="68F810DC"/>
    <w:rsid w:val="68F96455"/>
    <w:rsid w:val="68F97223"/>
    <w:rsid w:val="69060F5C"/>
    <w:rsid w:val="69085BD7"/>
    <w:rsid w:val="69142E88"/>
    <w:rsid w:val="6918130B"/>
    <w:rsid w:val="69204F32"/>
    <w:rsid w:val="692528CC"/>
    <w:rsid w:val="6925435E"/>
    <w:rsid w:val="692B363C"/>
    <w:rsid w:val="692C65C2"/>
    <w:rsid w:val="692D683C"/>
    <w:rsid w:val="692E439C"/>
    <w:rsid w:val="6931258E"/>
    <w:rsid w:val="69392234"/>
    <w:rsid w:val="693A6EA0"/>
    <w:rsid w:val="69404C93"/>
    <w:rsid w:val="694172F9"/>
    <w:rsid w:val="694346A5"/>
    <w:rsid w:val="69434B54"/>
    <w:rsid w:val="69493208"/>
    <w:rsid w:val="694D43E8"/>
    <w:rsid w:val="695122A8"/>
    <w:rsid w:val="6957555D"/>
    <w:rsid w:val="6958311C"/>
    <w:rsid w:val="695930BF"/>
    <w:rsid w:val="695D5DC1"/>
    <w:rsid w:val="69681AC2"/>
    <w:rsid w:val="697315B0"/>
    <w:rsid w:val="69732BEC"/>
    <w:rsid w:val="697D48A2"/>
    <w:rsid w:val="697D676A"/>
    <w:rsid w:val="69823871"/>
    <w:rsid w:val="69826CC0"/>
    <w:rsid w:val="6984723C"/>
    <w:rsid w:val="698A3560"/>
    <w:rsid w:val="698A3741"/>
    <w:rsid w:val="698C1DA1"/>
    <w:rsid w:val="698E7BC0"/>
    <w:rsid w:val="69900B4D"/>
    <w:rsid w:val="699063FF"/>
    <w:rsid w:val="699577A9"/>
    <w:rsid w:val="699654E1"/>
    <w:rsid w:val="699D1784"/>
    <w:rsid w:val="699F733D"/>
    <w:rsid w:val="69A33DC5"/>
    <w:rsid w:val="69B02260"/>
    <w:rsid w:val="69B144C0"/>
    <w:rsid w:val="69B47B0D"/>
    <w:rsid w:val="69B57AE7"/>
    <w:rsid w:val="69BF0FE5"/>
    <w:rsid w:val="69C03451"/>
    <w:rsid w:val="69C90F37"/>
    <w:rsid w:val="69CA12D4"/>
    <w:rsid w:val="69CA1BBE"/>
    <w:rsid w:val="69D13426"/>
    <w:rsid w:val="69D72BD8"/>
    <w:rsid w:val="69DA0865"/>
    <w:rsid w:val="69DE7573"/>
    <w:rsid w:val="69E102D6"/>
    <w:rsid w:val="69E21742"/>
    <w:rsid w:val="69E2452F"/>
    <w:rsid w:val="69E7039E"/>
    <w:rsid w:val="69E73264"/>
    <w:rsid w:val="69E81C64"/>
    <w:rsid w:val="69E97CE9"/>
    <w:rsid w:val="69EC1033"/>
    <w:rsid w:val="69F3627D"/>
    <w:rsid w:val="69F37A57"/>
    <w:rsid w:val="69F80F2F"/>
    <w:rsid w:val="69F87F58"/>
    <w:rsid w:val="6A00579D"/>
    <w:rsid w:val="6A030B8E"/>
    <w:rsid w:val="6A074492"/>
    <w:rsid w:val="6A076D26"/>
    <w:rsid w:val="6A0C6575"/>
    <w:rsid w:val="6A104C8E"/>
    <w:rsid w:val="6A122837"/>
    <w:rsid w:val="6A157DA3"/>
    <w:rsid w:val="6A175798"/>
    <w:rsid w:val="6A1A2EC6"/>
    <w:rsid w:val="6A1A56A7"/>
    <w:rsid w:val="6A1E617E"/>
    <w:rsid w:val="6A236749"/>
    <w:rsid w:val="6A25452C"/>
    <w:rsid w:val="6A2D5672"/>
    <w:rsid w:val="6A350D9E"/>
    <w:rsid w:val="6A3924E5"/>
    <w:rsid w:val="6A3A6D1E"/>
    <w:rsid w:val="6A3F7D1E"/>
    <w:rsid w:val="6A4029A3"/>
    <w:rsid w:val="6A410D24"/>
    <w:rsid w:val="6A414401"/>
    <w:rsid w:val="6A493ED7"/>
    <w:rsid w:val="6A506CE0"/>
    <w:rsid w:val="6A5D0A8B"/>
    <w:rsid w:val="6A6018AA"/>
    <w:rsid w:val="6A623B78"/>
    <w:rsid w:val="6A676BC7"/>
    <w:rsid w:val="6A6F3F4D"/>
    <w:rsid w:val="6A72546B"/>
    <w:rsid w:val="6A73482B"/>
    <w:rsid w:val="6A7513F0"/>
    <w:rsid w:val="6A774F25"/>
    <w:rsid w:val="6A787393"/>
    <w:rsid w:val="6A7C375A"/>
    <w:rsid w:val="6A7F5AD6"/>
    <w:rsid w:val="6A842692"/>
    <w:rsid w:val="6A847838"/>
    <w:rsid w:val="6A8502A8"/>
    <w:rsid w:val="6A933BC6"/>
    <w:rsid w:val="6A943F4B"/>
    <w:rsid w:val="6A9F3455"/>
    <w:rsid w:val="6AA15775"/>
    <w:rsid w:val="6AA64009"/>
    <w:rsid w:val="6AA70A58"/>
    <w:rsid w:val="6AB64CC8"/>
    <w:rsid w:val="6ABA17C4"/>
    <w:rsid w:val="6AC601AB"/>
    <w:rsid w:val="6AC67E1F"/>
    <w:rsid w:val="6ACF5FB9"/>
    <w:rsid w:val="6AD07E6D"/>
    <w:rsid w:val="6AE53252"/>
    <w:rsid w:val="6AE83F12"/>
    <w:rsid w:val="6AEE20F1"/>
    <w:rsid w:val="6AF30F18"/>
    <w:rsid w:val="6AF5575E"/>
    <w:rsid w:val="6AF62C80"/>
    <w:rsid w:val="6AF677D0"/>
    <w:rsid w:val="6AF9716D"/>
    <w:rsid w:val="6AFA5DF2"/>
    <w:rsid w:val="6AFE47B4"/>
    <w:rsid w:val="6AFE7BCF"/>
    <w:rsid w:val="6B10505D"/>
    <w:rsid w:val="6B1168DB"/>
    <w:rsid w:val="6B144CD7"/>
    <w:rsid w:val="6B145562"/>
    <w:rsid w:val="6B1D458F"/>
    <w:rsid w:val="6B1E7DC8"/>
    <w:rsid w:val="6B250A9C"/>
    <w:rsid w:val="6B25289D"/>
    <w:rsid w:val="6B2E1C94"/>
    <w:rsid w:val="6B33778E"/>
    <w:rsid w:val="6B34253C"/>
    <w:rsid w:val="6B3E0BDB"/>
    <w:rsid w:val="6B4565AE"/>
    <w:rsid w:val="6B471067"/>
    <w:rsid w:val="6B4E62E5"/>
    <w:rsid w:val="6B500AFB"/>
    <w:rsid w:val="6B5036DC"/>
    <w:rsid w:val="6B5F7FE1"/>
    <w:rsid w:val="6B6207E1"/>
    <w:rsid w:val="6B64254E"/>
    <w:rsid w:val="6B6601A9"/>
    <w:rsid w:val="6B6A3D6D"/>
    <w:rsid w:val="6B6E5571"/>
    <w:rsid w:val="6B790AD8"/>
    <w:rsid w:val="6B7B388D"/>
    <w:rsid w:val="6B7C7115"/>
    <w:rsid w:val="6B7E2B1C"/>
    <w:rsid w:val="6B7E6633"/>
    <w:rsid w:val="6B824E07"/>
    <w:rsid w:val="6B85795D"/>
    <w:rsid w:val="6B9004F7"/>
    <w:rsid w:val="6B9575F9"/>
    <w:rsid w:val="6B967D98"/>
    <w:rsid w:val="6BA0068F"/>
    <w:rsid w:val="6BA10842"/>
    <w:rsid w:val="6BA1284C"/>
    <w:rsid w:val="6BA51E03"/>
    <w:rsid w:val="6BA65655"/>
    <w:rsid w:val="6BA87DA8"/>
    <w:rsid w:val="6BAD4665"/>
    <w:rsid w:val="6BAE6722"/>
    <w:rsid w:val="6BB12880"/>
    <w:rsid w:val="6BB210BD"/>
    <w:rsid w:val="6BB455D0"/>
    <w:rsid w:val="6BB90B69"/>
    <w:rsid w:val="6BBC39A4"/>
    <w:rsid w:val="6BC42013"/>
    <w:rsid w:val="6BC52C4B"/>
    <w:rsid w:val="6BC620E3"/>
    <w:rsid w:val="6BC96BF9"/>
    <w:rsid w:val="6BCC3A58"/>
    <w:rsid w:val="6BCC7C08"/>
    <w:rsid w:val="6BD42125"/>
    <w:rsid w:val="6BD84A1A"/>
    <w:rsid w:val="6BDC22AF"/>
    <w:rsid w:val="6BE71FCA"/>
    <w:rsid w:val="6BE87F10"/>
    <w:rsid w:val="6BEA44F9"/>
    <w:rsid w:val="6BED5E5B"/>
    <w:rsid w:val="6BF90036"/>
    <w:rsid w:val="6BFA627B"/>
    <w:rsid w:val="6C0116AD"/>
    <w:rsid w:val="6C0228EC"/>
    <w:rsid w:val="6C044617"/>
    <w:rsid w:val="6C08294A"/>
    <w:rsid w:val="6C09056A"/>
    <w:rsid w:val="6C0D5F58"/>
    <w:rsid w:val="6C0F7A01"/>
    <w:rsid w:val="6C133347"/>
    <w:rsid w:val="6C1829B3"/>
    <w:rsid w:val="6C313B30"/>
    <w:rsid w:val="6C3729E7"/>
    <w:rsid w:val="6C3827FB"/>
    <w:rsid w:val="6C3A079D"/>
    <w:rsid w:val="6C3B43C7"/>
    <w:rsid w:val="6C3B7FB4"/>
    <w:rsid w:val="6C3F67E5"/>
    <w:rsid w:val="6C450636"/>
    <w:rsid w:val="6C484DAE"/>
    <w:rsid w:val="6C4F38A9"/>
    <w:rsid w:val="6C5959B0"/>
    <w:rsid w:val="6C60072F"/>
    <w:rsid w:val="6C60304B"/>
    <w:rsid w:val="6C604182"/>
    <w:rsid w:val="6C613A52"/>
    <w:rsid w:val="6C6239A8"/>
    <w:rsid w:val="6C6519A0"/>
    <w:rsid w:val="6C670D0D"/>
    <w:rsid w:val="6C690A03"/>
    <w:rsid w:val="6C6A7171"/>
    <w:rsid w:val="6C6B3BC6"/>
    <w:rsid w:val="6C6D0569"/>
    <w:rsid w:val="6C6F749B"/>
    <w:rsid w:val="6C870861"/>
    <w:rsid w:val="6C885F96"/>
    <w:rsid w:val="6C8A0353"/>
    <w:rsid w:val="6C8A16DE"/>
    <w:rsid w:val="6C8B3E67"/>
    <w:rsid w:val="6C8F3306"/>
    <w:rsid w:val="6C94769F"/>
    <w:rsid w:val="6C950744"/>
    <w:rsid w:val="6C953D6D"/>
    <w:rsid w:val="6C9F0DA7"/>
    <w:rsid w:val="6CA11434"/>
    <w:rsid w:val="6CA5072F"/>
    <w:rsid w:val="6CA55294"/>
    <w:rsid w:val="6CA64DE9"/>
    <w:rsid w:val="6CA832A0"/>
    <w:rsid w:val="6CAD73B0"/>
    <w:rsid w:val="6CAE0E09"/>
    <w:rsid w:val="6CB17A8C"/>
    <w:rsid w:val="6CB37724"/>
    <w:rsid w:val="6CBB3CB2"/>
    <w:rsid w:val="6CBF0CA2"/>
    <w:rsid w:val="6CC3159E"/>
    <w:rsid w:val="6CC661FD"/>
    <w:rsid w:val="6CCB6541"/>
    <w:rsid w:val="6CD04502"/>
    <w:rsid w:val="6CD1025F"/>
    <w:rsid w:val="6CD21584"/>
    <w:rsid w:val="6CD22B9E"/>
    <w:rsid w:val="6CD82220"/>
    <w:rsid w:val="6CDF7502"/>
    <w:rsid w:val="6CE00F89"/>
    <w:rsid w:val="6CE121A5"/>
    <w:rsid w:val="6CE15860"/>
    <w:rsid w:val="6CE32CAE"/>
    <w:rsid w:val="6CE46BEB"/>
    <w:rsid w:val="6CE542D7"/>
    <w:rsid w:val="6CE9782D"/>
    <w:rsid w:val="6CEF163E"/>
    <w:rsid w:val="6CF10F2E"/>
    <w:rsid w:val="6CF11173"/>
    <w:rsid w:val="6CF4722F"/>
    <w:rsid w:val="6CF6187C"/>
    <w:rsid w:val="6CF61A1D"/>
    <w:rsid w:val="6CF6440B"/>
    <w:rsid w:val="6CFA2DE3"/>
    <w:rsid w:val="6CFD0F9B"/>
    <w:rsid w:val="6D034094"/>
    <w:rsid w:val="6D082FDD"/>
    <w:rsid w:val="6D093DB5"/>
    <w:rsid w:val="6D174D92"/>
    <w:rsid w:val="6D193DDA"/>
    <w:rsid w:val="6D1C1CE7"/>
    <w:rsid w:val="6D1D2AB6"/>
    <w:rsid w:val="6D24327A"/>
    <w:rsid w:val="6D2656A5"/>
    <w:rsid w:val="6D2756F8"/>
    <w:rsid w:val="6D283B0B"/>
    <w:rsid w:val="6D316668"/>
    <w:rsid w:val="6D3234B5"/>
    <w:rsid w:val="6D326F20"/>
    <w:rsid w:val="6D367F44"/>
    <w:rsid w:val="6D3719AB"/>
    <w:rsid w:val="6D383BB5"/>
    <w:rsid w:val="6D3B282C"/>
    <w:rsid w:val="6D3C1E06"/>
    <w:rsid w:val="6D470FCB"/>
    <w:rsid w:val="6D47474D"/>
    <w:rsid w:val="6D4C3D33"/>
    <w:rsid w:val="6D5864DE"/>
    <w:rsid w:val="6D5A5A40"/>
    <w:rsid w:val="6D5C0BE5"/>
    <w:rsid w:val="6D627036"/>
    <w:rsid w:val="6D6C2E1C"/>
    <w:rsid w:val="6D6E5C0B"/>
    <w:rsid w:val="6D712046"/>
    <w:rsid w:val="6D740327"/>
    <w:rsid w:val="6D793ED1"/>
    <w:rsid w:val="6D7C1E35"/>
    <w:rsid w:val="6D823E73"/>
    <w:rsid w:val="6D844256"/>
    <w:rsid w:val="6D8A4B7D"/>
    <w:rsid w:val="6D8B6B00"/>
    <w:rsid w:val="6D8E1171"/>
    <w:rsid w:val="6D8F185E"/>
    <w:rsid w:val="6D902832"/>
    <w:rsid w:val="6D9035AD"/>
    <w:rsid w:val="6D941851"/>
    <w:rsid w:val="6D977808"/>
    <w:rsid w:val="6D9B079B"/>
    <w:rsid w:val="6D9C01AD"/>
    <w:rsid w:val="6D9D1B74"/>
    <w:rsid w:val="6DA35423"/>
    <w:rsid w:val="6DAC6487"/>
    <w:rsid w:val="6DAC6824"/>
    <w:rsid w:val="6DB23923"/>
    <w:rsid w:val="6DB42EC8"/>
    <w:rsid w:val="6DB445BF"/>
    <w:rsid w:val="6DB46511"/>
    <w:rsid w:val="6DB53A3A"/>
    <w:rsid w:val="6DB61DAB"/>
    <w:rsid w:val="6DBE29ED"/>
    <w:rsid w:val="6DC1598C"/>
    <w:rsid w:val="6DC4162B"/>
    <w:rsid w:val="6DCC15EE"/>
    <w:rsid w:val="6DD27239"/>
    <w:rsid w:val="6DD27E49"/>
    <w:rsid w:val="6DD9174D"/>
    <w:rsid w:val="6DE16F5F"/>
    <w:rsid w:val="6DE27BCB"/>
    <w:rsid w:val="6DE32C17"/>
    <w:rsid w:val="6DE43060"/>
    <w:rsid w:val="6DE6770F"/>
    <w:rsid w:val="6DE67955"/>
    <w:rsid w:val="6DED3D33"/>
    <w:rsid w:val="6DEE4DFF"/>
    <w:rsid w:val="6DF058D9"/>
    <w:rsid w:val="6DF705B0"/>
    <w:rsid w:val="6DFA51E7"/>
    <w:rsid w:val="6E076ABF"/>
    <w:rsid w:val="6E122508"/>
    <w:rsid w:val="6E1322B1"/>
    <w:rsid w:val="6E166FE8"/>
    <w:rsid w:val="6E1706F2"/>
    <w:rsid w:val="6E197313"/>
    <w:rsid w:val="6E214DBF"/>
    <w:rsid w:val="6E2516C0"/>
    <w:rsid w:val="6E266413"/>
    <w:rsid w:val="6E2B69F5"/>
    <w:rsid w:val="6E2C2BCF"/>
    <w:rsid w:val="6E2E1166"/>
    <w:rsid w:val="6E3053FB"/>
    <w:rsid w:val="6E32446D"/>
    <w:rsid w:val="6E3339DB"/>
    <w:rsid w:val="6E3937D1"/>
    <w:rsid w:val="6E397B37"/>
    <w:rsid w:val="6E402A70"/>
    <w:rsid w:val="6E426600"/>
    <w:rsid w:val="6E430E59"/>
    <w:rsid w:val="6E495F11"/>
    <w:rsid w:val="6E4B0C1B"/>
    <w:rsid w:val="6E4C054D"/>
    <w:rsid w:val="6E4C432B"/>
    <w:rsid w:val="6E4D6F58"/>
    <w:rsid w:val="6E4F2798"/>
    <w:rsid w:val="6E5068B4"/>
    <w:rsid w:val="6E533682"/>
    <w:rsid w:val="6E572E78"/>
    <w:rsid w:val="6E5734CE"/>
    <w:rsid w:val="6E583D17"/>
    <w:rsid w:val="6E592C24"/>
    <w:rsid w:val="6E5A4D06"/>
    <w:rsid w:val="6E5B74BD"/>
    <w:rsid w:val="6E5D308F"/>
    <w:rsid w:val="6E5F44EB"/>
    <w:rsid w:val="6E60158D"/>
    <w:rsid w:val="6E68130E"/>
    <w:rsid w:val="6E69710A"/>
    <w:rsid w:val="6E762AD2"/>
    <w:rsid w:val="6E78050B"/>
    <w:rsid w:val="6E875460"/>
    <w:rsid w:val="6E8A4DA6"/>
    <w:rsid w:val="6E8B1315"/>
    <w:rsid w:val="6E8E193D"/>
    <w:rsid w:val="6E932FD0"/>
    <w:rsid w:val="6E99385C"/>
    <w:rsid w:val="6EA124C1"/>
    <w:rsid w:val="6EA130AA"/>
    <w:rsid w:val="6EA51F84"/>
    <w:rsid w:val="6EA747F7"/>
    <w:rsid w:val="6EAB4906"/>
    <w:rsid w:val="6EB23819"/>
    <w:rsid w:val="6EBA1C23"/>
    <w:rsid w:val="6EC502FD"/>
    <w:rsid w:val="6EC52F7E"/>
    <w:rsid w:val="6EC62F6C"/>
    <w:rsid w:val="6EC70AB3"/>
    <w:rsid w:val="6ECC7476"/>
    <w:rsid w:val="6ED14725"/>
    <w:rsid w:val="6ED81E3C"/>
    <w:rsid w:val="6ED96779"/>
    <w:rsid w:val="6EEE14A2"/>
    <w:rsid w:val="6EFB49A7"/>
    <w:rsid w:val="6F052123"/>
    <w:rsid w:val="6F0E1950"/>
    <w:rsid w:val="6F0E318B"/>
    <w:rsid w:val="6F0F5A07"/>
    <w:rsid w:val="6F1E6CC5"/>
    <w:rsid w:val="6F1F4C7B"/>
    <w:rsid w:val="6F1F7C72"/>
    <w:rsid w:val="6F202929"/>
    <w:rsid w:val="6F2C4853"/>
    <w:rsid w:val="6F2E3A32"/>
    <w:rsid w:val="6F323935"/>
    <w:rsid w:val="6F346863"/>
    <w:rsid w:val="6F351CBE"/>
    <w:rsid w:val="6F377689"/>
    <w:rsid w:val="6F381548"/>
    <w:rsid w:val="6F3857BC"/>
    <w:rsid w:val="6F3F5136"/>
    <w:rsid w:val="6F421784"/>
    <w:rsid w:val="6F467FCD"/>
    <w:rsid w:val="6F504FEE"/>
    <w:rsid w:val="6F514297"/>
    <w:rsid w:val="6F520B25"/>
    <w:rsid w:val="6F541B6E"/>
    <w:rsid w:val="6F561EF6"/>
    <w:rsid w:val="6F5A689E"/>
    <w:rsid w:val="6F65128A"/>
    <w:rsid w:val="6F652B34"/>
    <w:rsid w:val="6F682327"/>
    <w:rsid w:val="6F6A4317"/>
    <w:rsid w:val="6F6D3160"/>
    <w:rsid w:val="6F6D5DD8"/>
    <w:rsid w:val="6F6E0E67"/>
    <w:rsid w:val="6F702E46"/>
    <w:rsid w:val="6F7163BE"/>
    <w:rsid w:val="6F7856B5"/>
    <w:rsid w:val="6F807329"/>
    <w:rsid w:val="6F817A6E"/>
    <w:rsid w:val="6F8D305E"/>
    <w:rsid w:val="6F904961"/>
    <w:rsid w:val="6F9122D1"/>
    <w:rsid w:val="6F9453F0"/>
    <w:rsid w:val="6F991CCF"/>
    <w:rsid w:val="6F99785B"/>
    <w:rsid w:val="6F9C15E9"/>
    <w:rsid w:val="6F9F6BA0"/>
    <w:rsid w:val="6FA205A2"/>
    <w:rsid w:val="6FA255F4"/>
    <w:rsid w:val="6FA27A42"/>
    <w:rsid w:val="6FAF753B"/>
    <w:rsid w:val="6FB95B55"/>
    <w:rsid w:val="6FBA4C06"/>
    <w:rsid w:val="6FBC3933"/>
    <w:rsid w:val="6FBD4601"/>
    <w:rsid w:val="6FC2000B"/>
    <w:rsid w:val="6FC40367"/>
    <w:rsid w:val="6FC64095"/>
    <w:rsid w:val="6FCB0400"/>
    <w:rsid w:val="6FCE177B"/>
    <w:rsid w:val="6FCF044B"/>
    <w:rsid w:val="6FD57DB8"/>
    <w:rsid w:val="6FD62179"/>
    <w:rsid w:val="6FDA1203"/>
    <w:rsid w:val="6FE22C05"/>
    <w:rsid w:val="6FEA10F1"/>
    <w:rsid w:val="6FEB136D"/>
    <w:rsid w:val="6FF26345"/>
    <w:rsid w:val="6FF34051"/>
    <w:rsid w:val="6FFB121F"/>
    <w:rsid w:val="6FFB5743"/>
    <w:rsid w:val="700135D6"/>
    <w:rsid w:val="700E491C"/>
    <w:rsid w:val="70114447"/>
    <w:rsid w:val="70132327"/>
    <w:rsid w:val="701376C4"/>
    <w:rsid w:val="70153F2B"/>
    <w:rsid w:val="7015733D"/>
    <w:rsid w:val="701C7A01"/>
    <w:rsid w:val="70207E96"/>
    <w:rsid w:val="702B4D69"/>
    <w:rsid w:val="702F16E1"/>
    <w:rsid w:val="702F2CEC"/>
    <w:rsid w:val="70363C36"/>
    <w:rsid w:val="703B685E"/>
    <w:rsid w:val="703C3FEA"/>
    <w:rsid w:val="70460CDE"/>
    <w:rsid w:val="704831AB"/>
    <w:rsid w:val="704923CF"/>
    <w:rsid w:val="70511D5A"/>
    <w:rsid w:val="70515B78"/>
    <w:rsid w:val="7054269F"/>
    <w:rsid w:val="705607EA"/>
    <w:rsid w:val="7057366B"/>
    <w:rsid w:val="70574157"/>
    <w:rsid w:val="70600D7E"/>
    <w:rsid w:val="70627152"/>
    <w:rsid w:val="70630D7C"/>
    <w:rsid w:val="70633B03"/>
    <w:rsid w:val="7068765A"/>
    <w:rsid w:val="7069539D"/>
    <w:rsid w:val="707147D5"/>
    <w:rsid w:val="707360BF"/>
    <w:rsid w:val="70741425"/>
    <w:rsid w:val="707541B7"/>
    <w:rsid w:val="707D3A83"/>
    <w:rsid w:val="70857C87"/>
    <w:rsid w:val="70875818"/>
    <w:rsid w:val="708963FE"/>
    <w:rsid w:val="708F5081"/>
    <w:rsid w:val="70904D58"/>
    <w:rsid w:val="70911DCB"/>
    <w:rsid w:val="70913011"/>
    <w:rsid w:val="70957FB0"/>
    <w:rsid w:val="709F4E0A"/>
    <w:rsid w:val="70A377D5"/>
    <w:rsid w:val="70A541FD"/>
    <w:rsid w:val="70AE26E8"/>
    <w:rsid w:val="70B11B51"/>
    <w:rsid w:val="70B90CD8"/>
    <w:rsid w:val="70BB4418"/>
    <w:rsid w:val="70C25899"/>
    <w:rsid w:val="70C73FCB"/>
    <w:rsid w:val="70CB6639"/>
    <w:rsid w:val="70CD1D5B"/>
    <w:rsid w:val="70CF22CF"/>
    <w:rsid w:val="70D00D9D"/>
    <w:rsid w:val="70D840A6"/>
    <w:rsid w:val="70D87628"/>
    <w:rsid w:val="70D93A20"/>
    <w:rsid w:val="70DA42CB"/>
    <w:rsid w:val="70DD7BE0"/>
    <w:rsid w:val="70DE08BB"/>
    <w:rsid w:val="70E0506F"/>
    <w:rsid w:val="70E302F3"/>
    <w:rsid w:val="70E44D23"/>
    <w:rsid w:val="70E76550"/>
    <w:rsid w:val="70EA45FA"/>
    <w:rsid w:val="70EB25B0"/>
    <w:rsid w:val="70EF159B"/>
    <w:rsid w:val="70EF30E1"/>
    <w:rsid w:val="70F53DA9"/>
    <w:rsid w:val="70FC795E"/>
    <w:rsid w:val="710005E6"/>
    <w:rsid w:val="71061780"/>
    <w:rsid w:val="71065108"/>
    <w:rsid w:val="710807EF"/>
    <w:rsid w:val="710A4C67"/>
    <w:rsid w:val="710B099E"/>
    <w:rsid w:val="710D7F64"/>
    <w:rsid w:val="71101AFC"/>
    <w:rsid w:val="71114676"/>
    <w:rsid w:val="711F398E"/>
    <w:rsid w:val="71243DF2"/>
    <w:rsid w:val="71287715"/>
    <w:rsid w:val="712E4106"/>
    <w:rsid w:val="71333916"/>
    <w:rsid w:val="713D1334"/>
    <w:rsid w:val="71424471"/>
    <w:rsid w:val="714F163F"/>
    <w:rsid w:val="71504976"/>
    <w:rsid w:val="715076CD"/>
    <w:rsid w:val="71542AE1"/>
    <w:rsid w:val="715608F2"/>
    <w:rsid w:val="715B21F9"/>
    <w:rsid w:val="715C545F"/>
    <w:rsid w:val="715D1D52"/>
    <w:rsid w:val="71601A66"/>
    <w:rsid w:val="71637E7D"/>
    <w:rsid w:val="7164456F"/>
    <w:rsid w:val="71660880"/>
    <w:rsid w:val="716664F0"/>
    <w:rsid w:val="71670577"/>
    <w:rsid w:val="71671AAB"/>
    <w:rsid w:val="7167625C"/>
    <w:rsid w:val="716B264E"/>
    <w:rsid w:val="716C3C18"/>
    <w:rsid w:val="71704408"/>
    <w:rsid w:val="71745660"/>
    <w:rsid w:val="717B0468"/>
    <w:rsid w:val="717C780E"/>
    <w:rsid w:val="71810574"/>
    <w:rsid w:val="7182223D"/>
    <w:rsid w:val="71835A91"/>
    <w:rsid w:val="718C77F6"/>
    <w:rsid w:val="718E0D0A"/>
    <w:rsid w:val="7191622B"/>
    <w:rsid w:val="71944C14"/>
    <w:rsid w:val="71A768D5"/>
    <w:rsid w:val="71A83894"/>
    <w:rsid w:val="71AE19D3"/>
    <w:rsid w:val="71B76062"/>
    <w:rsid w:val="71B834C8"/>
    <w:rsid w:val="71BB4CC6"/>
    <w:rsid w:val="71BC1C10"/>
    <w:rsid w:val="71BE3745"/>
    <w:rsid w:val="71C336B0"/>
    <w:rsid w:val="71CC5646"/>
    <w:rsid w:val="71CC7F28"/>
    <w:rsid w:val="71D13445"/>
    <w:rsid w:val="71D656B6"/>
    <w:rsid w:val="71E14B64"/>
    <w:rsid w:val="71E25932"/>
    <w:rsid w:val="71E87A56"/>
    <w:rsid w:val="71EA34A3"/>
    <w:rsid w:val="71EB7245"/>
    <w:rsid w:val="71EF5698"/>
    <w:rsid w:val="71F24F20"/>
    <w:rsid w:val="71FB7912"/>
    <w:rsid w:val="71FF7F59"/>
    <w:rsid w:val="720030A1"/>
    <w:rsid w:val="720337C3"/>
    <w:rsid w:val="720438A4"/>
    <w:rsid w:val="72056E3C"/>
    <w:rsid w:val="72093983"/>
    <w:rsid w:val="720B4C65"/>
    <w:rsid w:val="721038CA"/>
    <w:rsid w:val="72111B14"/>
    <w:rsid w:val="721A3D93"/>
    <w:rsid w:val="721A70D7"/>
    <w:rsid w:val="721F4391"/>
    <w:rsid w:val="721F5C25"/>
    <w:rsid w:val="72234AC7"/>
    <w:rsid w:val="722D41A5"/>
    <w:rsid w:val="722E3847"/>
    <w:rsid w:val="722F3A25"/>
    <w:rsid w:val="723067AD"/>
    <w:rsid w:val="72360858"/>
    <w:rsid w:val="72361DCB"/>
    <w:rsid w:val="72386DA8"/>
    <w:rsid w:val="72395A28"/>
    <w:rsid w:val="7241498D"/>
    <w:rsid w:val="724A3992"/>
    <w:rsid w:val="724B3570"/>
    <w:rsid w:val="724D09D8"/>
    <w:rsid w:val="72534367"/>
    <w:rsid w:val="72534498"/>
    <w:rsid w:val="725530F6"/>
    <w:rsid w:val="72577946"/>
    <w:rsid w:val="725F6453"/>
    <w:rsid w:val="726056F6"/>
    <w:rsid w:val="726816A2"/>
    <w:rsid w:val="72681B31"/>
    <w:rsid w:val="72696916"/>
    <w:rsid w:val="726C1CDF"/>
    <w:rsid w:val="726D33D8"/>
    <w:rsid w:val="727C5C47"/>
    <w:rsid w:val="72842772"/>
    <w:rsid w:val="7284659C"/>
    <w:rsid w:val="7285054D"/>
    <w:rsid w:val="72866790"/>
    <w:rsid w:val="728B6447"/>
    <w:rsid w:val="728C5ACB"/>
    <w:rsid w:val="72910B53"/>
    <w:rsid w:val="72946204"/>
    <w:rsid w:val="72956D8B"/>
    <w:rsid w:val="72982DBF"/>
    <w:rsid w:val="72A12567"/>
    <w:rsid w:val="72AC3970"/>
    <w:rsid w:val="72AF597F"/>
    <w:rsid w:val="72AF7FF8"/>
    <w:rsid w:val="72B061AE"/>
    <w:rsid w:val="72B1319D"/>
    <w:rsid w:val="72B46CB7"/>
    <w:rsid w:val="72C20EA9"/>
    <w:rsid w:val="72C41A04"/>
    <w:rsid w:val="72C64C9B"/>
    <w:rsid w:val="72CB370E"/>
    <w:rsid w:val="72CE1E83"/>
    <w:rsid w:val="72D274F0"/>
    <w:rsid w:val="72D711C2"/>
    <w:rsid w:val="72D84CC9"/>
    <w:rsid w:val="72DC54CB"/>
    <w:rsid w:val="72DD5FE4"/>
    <w:rsid w:val="72DE76D2"/>
    <w:rsid w:val="72DF7983"/>
    <w:rsid w:val="72E058AB"/>
    <w:rsid w:val="72E11133"/>
    <w:rsid w:val="72E17EA0"/>
    <w:rsid w:val="72E31B2B"/>
    <w:rsid w:val="72E505F2"/>
    <w:rsid w:val="72E71247"/>
    <w:rsid w:val="72ED5E34"/>
    <w:rsid w:val="72EE765D"/>
    <w:rsid w:val="72EF6A96"/>
    <w:rsid w:val="72F673E4"/>
    <w:rsid w:val="72FD78F9"/>
    <w:rsid w:val="73010E2A"/>
    <w:rsid w:val="730136E9"/>
    <w:rsid w:val="73075060"/>
    <w:rsid w:val="7308695C"/>
    <w:rsid w:val="730876B5"/>
    <w:rsid w:val="73094EC3"/>
    <w:rsid w:val="730B27E5"/>
    <w:rsid w:val="730F5CFD"/>
    <w:rsid w:val="7314666F"/>
    <w:rsid w:val="731776C6"/>
    <w:rsid w:val="73195BF9"/>
    <w:rsid w:val="7322365E"/>
    <w:rsid w:val="73263667"/>
    <w:rsid w:val="732A51A5"/>
    <w:rsid w:val="732B4922"/>
    <w:rsid w:val="73316C82"/>
    <w:rsid w:val="73386564"/>
    <w:rsid w:val="73393E7B"/>
    <w:rsid w:val="733A4458"/>
    <w:rsid w:val="733C2E19"/>
    <w:rsid w:val="733C2FF3"/>
    <w:rsid w:val="734168B5"/>
    <w:rsid w:val="73480029"/>
    <w:rsid w:val="73483FE1"/>
    <w:rsid w:val="734B6BA0"/>
    <w:rsid w:val="734C446F"/>
    <w:rsid w:val="73525131"/>
    <w:rsid w:val="735C42B3"/>
    <w:rsid w:val="735D7279"/>
    <w:rsid w:val="736013B2"/>
    <w:rsid w:val="736436EA"/>
    <w:rsid w:val="73680072"/>
    <w:rsid w:val="73684BDA"/>
    <w:rsid w:val="73694996"/>
    <w:rsid w:val="736D1B99"/>
    <w:rsid w:val="736E0398"/>
    <w:rsid w:val="7371682B"/>
    <w:rsid w:val="73765286"/>
    <w:rsid w:val="73777600"/>
    <w:rsid w:val="737E2EEF"/>
    <w:rsid w:val="737F4C01"/>
    <w:rsid w:val="73826BD2"/>
    <w:rsid w:val="73841D2D"/>
    <w:rsid w:val="738517E6"/>
    <w:rsid w:val="738A00E0"/>
    <w:rsid w:val="73961920"/>
    <w:rsid w:val="73A2063D"/>
    <w:rsid w:val="73A404B3"/>
    <w:rsid w:val="73AF0A34"/>
    <w:rsid w:val="73AF5504"/>
    <w:rsid w:val="73B332A3"/>
    <w:rsid w:val="73B44F08"/>
    <w:rsid w:val="73BB21FC"/>
    <w:rsid w:val="73BE41CD"/>
    <w:rsid w:val="73C527DD"/>
    <w:rsid w:val="73CE585B"/>
    <w:rsid w:val="73D277B4"/>
    <w:rsid w:val="73D65692"/>
    <w:rsid w:val="73D81623"/>
    <w:rsid w:val="73E61FE3"/>
    <w:rsid w:val="73E66314"/>
    <w:rsid w:val="73E920D2"/>
    <w:rsid w:val="73EA7044"/>
    <w:rsid w:val="73EB0AF6"/>
    <w:rsid w:val="73EB1FBD"/>
    <w:rsid w:val="73ED4C8A"/>
    <w:rsid w:val="73EF3CA2"/>
    <w:rsid w:val="73F40654"/>
    <w:rsid w:val="73F67A6A"/>
    <w:rsid w:val="73F738E9"/>
    <w:rsid w:val="73F7650A"/>
    <w:rsid w:val="73FB1F17"/>
    <w:rsid w:val="73FE771F"/>
    <w:rsid w:val="74065C37"/>
    <w:rsid w:val="740807F2"/>
    <w:rsid w:val="740A3A6E"/>
    <w:rsid w:val="740A51F3"/>
    <w:rsid w:val="740F26DA"/>
    <w:rsid w:val="740F2E4E"/>
    <w:rsid w:val="7415289D"/>
    <w:rsid w:val="7417325D"/>
    <w:rsid w:val="741A0E9D"/>
    <w:rsid w:val="74281DE0"/>
    <w:rsid w:val="742C297C"/>
    <w:rsid w:val="742D3644"/>
    <w:rsid w:val="742D69C0"/>
    <w:rsid w:val="742F139E"/>
    <w:rsid w:val="742F1C66"/>
    <w:rsid w:val="74317205"/>
    <w:rsid w:val="74371FF9"/>
    <w:rsid w:val="743D24A7"/>
    <w:rsid w:val="74410B40"/>
    <w:rsid w:val="744336C9"/>
    <w:rsid w:val="744722D3"/>
    <w:rsid w:val="744931C0"/>
    <w:rsid w:val="74495BBD"/>
    <w:rsid w:val="74526D15"/>
    <w:rsid w:val="74576FBE"/>
    <w:rsid w:val="7459545F"/>
    <w:rsid w:val="74646CE0"/>
    <w:rsid w:val="74724BF5"/>
    <w:rsid w:val="7477593D"/>
    <w:rsid w:val="747A1378"/>
    <w:rsid w:val="747D618D"/>
    <w:rsid w:val="747F58E7"/>
    <w:rsid w:val="74834A44"/>
    <w:rsid w:val="7487143A"/>
    <w:rsid w:val="748A5A7E"/>
    <w:rsid w:val="748B6294"/>
    <w:rsid w:val="748E3F4A"/>
    <w:rsid w:val="74924616"/>
    <w:rsid w:val="74925715"/>
    <w:rsid w:val="749908C7"/>
    <w:rsid w:val="74AC61CA"/>
    <w:rsid w:val="74AE7D04"/>
    <w:rsid w:val="74AF3F36"/>
    <w:rsid w:val="74B12FBC"/>
    <w:rsid w:val="74B41C15"/>
    <w:rsid w:val="74BE0752"/>
    <w:rsid w:val="74C47052"/>
    <w:rsid w:val="74C82FDF"/>
    <w:rsid w:val="74CB0AA4"/>
    <w:rsid w:val="74CE7E1A"/>
    <w:rsid w:val="74D2498F"/>
    <w:rsid w:val="74D32C36"/>
    <w:rsid w:val="74D35850"/>
    <w:rsid w:val="74D93B57"/>
    <w:rsid w:val="74E4314C"/>
    <w:rsid w:val="74E46AC6"/>
    <w:rsid w:val="74E803C9"/>
    <w:rsid w:val="74EB75FA"/>
    <w:rsid w:val="74EC00DE"/>
    <w:rsid w:val="74EC4144"/>
    <w:rsid w:val="74EE0F40"/>
    <w:rsid w:val="74F46AD6"/>
    <w:rsid w:val="74FA3A19"/>
    <w:rsid w:val="74FC054E"/>
    <w:rsid w:val="75016470"/>
    <w:rsid w:val="750416CE"/>
    <w:rsid w:val="75050444"/>
    <w:rsid w:val="75060DF2"/>
    <w:rsid w:val="750D2995"/>
    <w:rsid w:val="7513539C"/>
    <w:rsid w:val="75143D89"/>
    <w:rsid w:val="75176F8A"/>
    <w:rsid w:val="751A3F6C"/>
    <w:rsid w:val="751B1B46"/>
    <w:rsid w:val="751B4693"/>
    <w:rsid w:val="751B75EC"/>
    <w:rsid w:val="751C5C0B"/>
    <w:rsid w:val="751C789E"/>
    <w:rsid w:val="7522751B"/>
    <w:rsid w:val="75284D78"/>
    <w:rsid w:val="752D194C"/>
    <w:rsid w:val="75326B2E"/>
    <w:rsid w:val="75353731"/>
    <w:rsid w:val="75354BC9"/>
    <w:rsid w:val="75362AE0"/>
    <w:rsid w:val="753774B7"/>
    <w:rsid w:val="75395533"/>
    <w:rsid w:val="753E3913"/>
    <w:rsid w:val="754240C3"/>
    <w:rsid w:val="754577A2"/>
    <w:rsid w:val="75466B22"/>
    <w:rsid w:val="754936AA"/>
    <w:rsid w:val="754C773E"/>
    <w:rsid w:val="754E3239"/>
    <w:rsid w:val="754E7DE2"/>
    <w:rsid w:val="755418C8"/>
    <w:rsid w:val="755B2DE1"/>
    <w:rsid w:val="756334AA"/>
    <w:rsid w:val="75690ED6"/>
    <w:rsid w:val="756C1B57"/>
    <w:rsid w:val="7578190E"/>
    <w:rsid w:val="757A15C8"/>
    <w:rsid w:val="757E3117"/>
    <w:rsid w:val="757E358C"/>
    <w:rsid w:val="75845328"/>
    <w:rsid w:val="75846DE5"/>
    <w:rsid w:val="759111C7"/>
    <w:rsid w:val="75922C64"/>
    <w:rsid w:val="75947ACC"/>
    <w:rsid w:val="75972232"/>
    <w:rsid w:val="75986D5E"/>
    <w:rsid w:val="75A235A9"/>
    <w:rsid w:val="75A34F4C"/>
    <w:rsid w:val="75A45541"/>
    <w:rsid w:val="75A744D5"/>
    <w:rsid w:val="75AA6994"/>
    <w:rsid w:val="75AD5B17"/>
    <w:rsid w:val="75AD7293"/>
    <w:rsid w:val="75AE5A57"/>
    <w:rsid w:val="75B8093E"/>
    <w:rsid w:val="75C311AF"/>
    <w:rsid w:val="75C51E5C"/>
    <w:rsid w:val="75C91DEA"/>
    <w:rsid w:val="75C9253A"/>
    <w:rsid w:val="75CD61DE"/>
    <w:rsid w:val="75CE41F1"/>
    <w:rsid w:val="75D954BC"/>
    <w:rsid w:val="75DD28C5"/>
    <w:rsid w:val="75E07B3D"/>
    <w:rsid w:val="75E30636"/>
    <w:rsid w:val="75E64FBC"/>
    <w:rsid w:val="75E650FB"/>
    <w:rsid w:val="75E66802"/>
    <w:rsid w:val="75EB7055"/>
    <w:rsid w:val="75EC79D2"/>
    <w:rsid w:val="75ED4AD2"/>
    <w:rsid w:val="75F64539"/>
    <w:rsid w:val="75F768AD"/>
    <w:rsid w:val="75F909E0"/>
    <w:rsid w:val="75FA106C"/>
    <w:rsid w:val="75FA3A1F"/>
    <w:rsid w:val="75FC704B"/>
    <w:rsid w:val="760545DD"/>
    <w:rsid w:val="760C2E15"/>
    <w:rsid w:val="76140EA0"/>
    <w:rsid w:val="76165534"/>
    <w:rsid w:val="761A6C29"/>
    <w:rsid w:val="761C2D54"/>
    <w:rsid w:val="762A2E00"/>
    <w:rsid w:val="762A6757"/>
    <w:rsid w:val="76304A08"/>
    <w:rsid w:val="76305B1B"/>
    <w:rsid w:val="76327E79"/>
    <w:rsid w:val="763B73CA"/>
    <w:rsid w:val="763C56B2"/>
    <w:rsid w:val="764164A9"/>
    <w:rsid w:val="764178E3"/>
    <w:rsid w:val="7642729F"/>
    <w:rsid w:val="76427A43"/>
    <w:rsid w:val="76485C85"/>
    <w:rsid w:val="76501FEA"/>
    <w:rsid w:val="765C6715"/>
    <w:rsid w:val="76612378"/>
    <w:rsid w:val="766742BD"/>
    <w:rsid w:val="766B1F3A"/>
    <w:rsid w:val="766D74A7"/>
    <w:rsid w:val="766E1EF0"/>
    <w:rsid w:val="766F2689"/>
    <w:rsid w:val="76766309"/>
    <w:rsid w:val="767A7DC0"/>
    <w:rsid w:val="767B34C6"/>
    <w:rsid w:val="767D4A1A"/>
    <w:rsid w:val="767F4A89"/>
    <w:rsid w:val="767F4B83"/>
    <w:rsid w:val="76813641"/>
    <w:rsid w:val="76816267"/>
    <w:rsid w:val="76834FC8"/>
    <w:rsid w:val="76870441"/>
    <w:rsid w:val="76885DFD"/>
    <w:rsid w:val="768D2F0F"/>
    <w:rsid w:val="768E27BF"/>
    <w:rsid w:val="7690133F"/>
    <w:rsid w:val="769252BA"/>
    <w:rsid w:val="769B0085"/>
    <w:rsid w:val="769F5B81"/>
    <w:rsid w:val="76A36C74"/>
    <w:rsid w:val="76A8181E"/>
    <w:rsid w:val="76B05731"/>
    <w:rsid w:val="76B576FE"/>
    <w:rsid w:val="76BF798A"/>
    <w:rsid w:val="76C85BCE"/>
    <w:rsid w:val="76C95CE1"/>
    <w:rsid w:val="76D07CE2"/>
    <w:rsid w:val="76D55C49"/>
    <w:rsid w:val="76D83FE3"/>
    <w:rsid w:val="76DC43F8"/>
    <w:rsid w:val="76DD6ABB"/>
    <w:rsid w:val="76E10F4B"/>
    <w:rsid w:val="76E35266"/>
    <w:rsid w:val="76EF4CB4"/>
    <w:rsid w:val="76F07FE4"/>
    <w:rsid w:val="76F90F2A"/>
    <w:rsid w:val="76FC1494"/>
    <w:rsid w:val="76FE44A2"/>
    <w:rsid w:val="77081E15"/>
    <w:rsid w:val="770B1B23"/>
    <w:rsid w:val="77134E03"/>
    <w:rsid w:val="77150629"/>
    <w:rsid w:val="77183909"/>
    <w:rsid w:val="771841EA"/>
    <w:rsid w:val="77231014"/>
    <w:rsid w:val="772371AC"/>
    <w:rsid w:val="77266CF3"/>
    <w:rsid w:val="77272BA2"/>
    <w:rsid w:val="77291380"/>
    <w:rsid w:val="772A0473"/>
    <w:rsid w:val="77342ED1"/>
    <w:rsid w:val="77351641"/>
    <w:rsid w:val="773A043C"/>
    <w:rsid w:val="773B796F"/>
    <w:rsid w:val="773F703F"/>
    <w:rsid w:val="77406E37"/>
    <w:rsid w:val="77411AB4"/>
    <w:rsid w:val="774D3BF4"/>
    <w:rsid w:val="77502A58"/>
    <w:rsid w:val="77542AAC"/>
    <w:rsid w:val="77560F87"/>
    <w:rsid w:val="77570291"/>
    <w:rsid w:val="77575B6A"/>
    <w:rsid w:val="775839D8"/>
    <w:rsid w:val="775A55ED"/>
    <w:rsid w:val="775C6494"/>
    <w:rsid w:val="77623223"/>
    <w:rsid w:val="776533F3"/>
    <w:rsid w:val="776634CF"/>
    <w:rsid w:val="77686074"/>
    <w:rsid w:val="776E0225"/>
    <w:rsid w:val="77742CB4"/>
    <w:rsid w:val="77771EF8"/>
    <w:rsid w:val="777C326D"/>
    <w:rsid w:val="7781322E"/>
    <w:rsid w:val="778416F6"/>
    <w:rsid w:val="77844699"/>
    <w:rsid w:val="77854CCA"/>
    <w:rsid w:val="7790175A"/>
    <w:rsid w:val="77926081"/>
    <w:rsid w:val="77933658"/>
    <w:rsid w:val="77994876"/>
    <w:rsid w:val="779B5F76"/>
    <w:rsid w:val="779F3546"/>
    <w:rsid w:val="77A0564C"/>
    <w:rsid w:val="77A55385"/>
    <w:rsid w:val="77A613DD"/>
    <w:rsid w:val="77A73D59"/>
    <w:rsid w:val="77AB3A35"/>
    <w:rsid w:val="77B306A0"/>
    <w:rsid w:val="77B34499"/>
    <w:rsid w:val="77B574CA"/>
    <w:rsid w:val="77BE1C6D"/>
    <w:rsid w:val="77C01E5B"/>
    <w:rsid w:val="77C223D9"/>
    <w:rsid w:val="77C44DF6"/>
    <w:rsid w:val="77C529C7"/>
    <w:rsid w:val="77CD4BBB"/>
    <w:rsid w:val="77D23B6F"/>
    <w:rsid w:val="77D637BE"/>
    <w:rsid w:val="77D93808"/>
    <w:rsid w:val="77E2763F"/>
    <w:rsid w:val="77EB116E"/>
    <w:rsid w:val="77F349DB"/>
    <w:rsid w:val="77FC3DD7"/>
    <w:rsid w:val="78020F0E"/>
    <w:rsid w:val="78023093"/>
    <w:rsid w:val="78054503"/>
    <w:rsid w:val="780B002E"/>
    <w:rsid w:val="780B5707"/>
    <w:rsid w:val="780C200A"/>
    <w:rsid w:val="780C2D0F"/>
    <w:rsid w:val="78101DAA"/>
    <w:rsid w:val="78112135"/>
    <w:rsid w:val="78123EE2"/>
    <w:rsid w:val="78135425"/>
    <w:rsid w:val="78190633"/>
    <w:rsid w:val="781A25C1"/>
    <w:rsid w:val="781A2CF9"/>
    <w:rsid w:val="781B6CA8"/>
    <w:rsid w:val="781F76FC"/>
    <w:rsid w:val="78200C8D"/>
    <w:rsid w:val="78210190"/>
    <w:rsid w:val="782157C9"/>
    <w:rsid w:val="782C0BDB"/>
    <w:rsid w:val="782F3041"/>
    <w:rsid w:val="782F7E99"/>
    <w:rsid w:val="783502DD"/>
    <w:rsid w:val="78352B8B"/>
    <w:rsid w:val="78447290"/>
    <w:rsid w:val="78463A92"/>
    <w:rsid w:val="784B52FF"/>
    <w:rsid w:val="784C6434"/>
    <w:rsid w:val="784E6A58"/>
    <w:rsid w:val="7850431C"/>
    <w:rsid w:val="78525F51"/>
    <w:rsid w:val="78593178"/>
    <w:rsid w:val="785B70D6"/>
    <w:rsid w:val="785F6929"/>
    <w:rsid w:val="78607D74"/>
    <w:rsid w:val="78646666"/>
    <w:rsid w:val="78651975"/>
    <w:rsid w:val="786B4C88"/>
    <w:rsid w:val="786C1E56"/>
    <w:rsid w:val="786D5A56"/>
    <w:rsid w:val="78704CF7"/>
    <w:rsid w:val="78760E97"/>
    <w:rsid w:val="787C5893"/>
    <w:rsid w:val="78831A72"/>
    <w:rsid w:val="78847AB1"/>
    <w:rsid w:val="788823D3"/>
    <w:rsid w:val="78892821"/>
    <w:rsid w:val="788D60F9"/>
    <w:rsid w:val="788F5B59"/>
    <w:rsid w:val="78964C71"/>
    <w:rsid w:val="78985BF3"/>
    <w:rsid w:val="78A44A86"/>
    <w:rsid w:val="78AC741C"/>
    <w:rsid w:val="78AE5C9C"/>
    <w:rsid w:val="78B04701"/>
    <w:rsid w:val="78B33DB1"/>
    <w:rsid w:val="78B67078"/>
    <w:rsid w:val="78B750E1"/>
    <w:rsid w:val="78BC3FF1"/>
    <w:rsid w:val="78BE6B20"/>
    <w:rsid w:val="78C45597"/>
    <w:rsid w:val="78C6172D"/>
    <w:rsid w:val="78CB7925"/>
    <w:rsid w:val="78CD0DCA"/>
    <w:rsid w:val="78D96261"/>
    <w:rsid w:val="78E0604A"/>
    <w:rsid w:val="78E310D6"/>
    <w:rsid w:val="78EF36A7"/>
    <w:rsid w:val="78F37301"/>
    <w:rsid w:val="78FA2D20"/>
    <w:rsid w:val="78FC1D76"/>
    <w:rsid w:val="78FC6FE9"/>
    <w:rsid w:val="79003180"/>
    <w:rsid w:val="790A5F1B"/>
    <w:rsid w:val="790A78AB"/>
    <w:rsid w:val="790E4FA4"/>
    <w:rsid w:val="790F5B42"/>
    <w:rsid w:val="79130BB8"/>
    <w:rsid w:val="791B2E38"/>
    <w:rsid w:val="791B62E2"/>
    <w:rsid w:val="791E3FE7"/>
    <w:rsid w:val="7924691F"/>
    <w:rsid w:val="792A1218"/>
    <w:rsid w:val="792B7AFA"/>
    <w:rsid w:val="793436C1"/>
    <w:rsid w:val="793B5DB5"/>
    <w:rsid w:val="79401A49"/>
    <w:rsid w:val="794271CC"/>
    <w:rsid w:val="79470BAD"/>
    <w:rsid w:val="794D35A7"/>
    <w:rsid w:val="794F35AB"/>
    <w:rsid w:val="79502F8F"/>
    <w:rsid w:val="795D473C"/>
    <w:rsid w:val="7962064B"/>
    <w:rsid w:val="79647433"/>
    <w:rsid w:val="7966439D"/>
    <w:rsid w:val="79673DF6"/>
    <w:rsid w:val="796D0D99"/>
    <w:rsid w:val="79740E1A"/>
    <w:rsid w:val="797B2842"/>
    <w:rsid w:val="79811F12"/>
    <w:rsid w:val="7982294C"/>
    <w:rsid w:val="79832926"/>
    <w:rsid w:val="79837C3C"/>
    <w:rsid w:val="798620D7"/>
    <w:rsid w:val="79886F2C"/>
    <w:rsid w:val="79887997"/>
    <w:rsid w:val="7989063B"/>
    <w:rsid w:val="798F35E5"/>
    <w:rsid w:val="79A20234"/>
    <w:rsid w:val="79A21E93"/>
    <w:rsid w:val="79A41BED"/>
    <w:rsid w:val="79A5450E"/>
    <w:rsid w:val="79AE572E"/>
    <w:rsid w:val="79B15B90"/>
    <w:rsid w:val="79B3784B"/>
    <w:rsid w:val="79B73765"/>
    <w:rsid w:val="79C1374C"/>
    <w:rsid w:val="79C17CA7"/>
    <w:rsid w:val="79C63E2A"/>
    <w:rsid w:val="79CA60A3"/>
    <w:rsid w:val="79CB6D7D"/>
    <w:rsid w:val="79CC43DB"/>
    <w:rsid w:val="79CD4048"/>
    <w:rsid w:val="79D73CAE"/>
    <w:rsid w:val="79DA3438"/>
    <w:rsid w:val="79DB7A30"/>
    <w:rsid w:val="79DC0F31"/>
    <w:rsid w:val="79DE5237"/>
    <w:rsid w:val="79EF5F7C"/>
    <w:rsid w:val="79F14FAB"/>
    <w:rsid w:val="79F23634"/>
    <w:rsid w:val="79F245AF"/>
    <w:rsid w:val="79F72FD6"/>
    <w:rsid w:val="79F86A24"/>
    <w:rsid w:val="7A020265"/>
    <w:rsid w:val="7A02350A"/>
    <w:rsid w:val="7A051ECF"/>
    <w:rsid w:val="7A0535C9"/>
    <w:rsid w:val="7A06517E"/>
    <w:rsid w:val="7A0842F9"/>
    <w:rsid w:val="7A093B7A"/>
    <w:rsid w:val="7A0B2D79"/>
    <w:rsid w:val="7A0F2E60"/>
    <w:rsid w:val="7A156C88"/>
    <w:rsid w:val="7A173A49"/>
    <w:rsid w:val="7A1977EE"/>
    <w:rsid w:val="7A1C0270"/>
    <w:rsid w:val="7A1D528D"/>
    <w:rsid w:val="7A215555"/>
    <w:rsid w:val="7A25003F"/>
    <w:rsid w:val="7A26335E"/>
    <w:rsid w:val="7A3B6438"/>
    <w:rsid w:val="7A3C33EE"/>
    <w:rsid w:val="7A3C67F7"/>
    <w:rsid w:val="7A425373"/>
    <w:rsid w:val="7A496F53"/>
    <w:rsid w:val="7A4B2D7D"/>
    <w:rsid w:val="7A4D3493"/>
    <w:rsid w:val="7A4D7073"/>
    <w:rsid w:val="7A5B5FDF"/>
    <w:rsid w:val="7A5F103D"/>
    <w:rsid w:val="7A6416CF"/>
    <w:rsid w:val="7A650FA6"/>
    <w:rsid w:val="7A684EB5"/>
    <w:rsid w:val="7A69125E"/>
    <w:rsid w:val="7A692BCF"/>
    <w:rsid w:val="7A6A1C39"/>
    <w:rsid w:val="7A6E1120"/>
    <w:rsid w:val="7A761EC6"/>
    <w:rsid w:val="7A7C147F"/>
    <w:rsid w:val="7A7D34AA"/>
    <w:rsid w:val="7A7D5DA5"/>
    <w:rsid w:val="7A865AA9"/>
    <w:rsid w:val="7A8A1D17"/>
    <w:rsid w:val="7A8A3E8C"/>
    <w:rsid w:val="7A8A4DC8"/>
    <w:rsid w:val="7A8C0519"/>
    <w:rsid w:val="7A8C5A76"/>
    <w:rsid w:val="7A8D3427"/>
    <w:rsid w:val="7A8F3991"/>
    <w:rsid w:val="7A903C7E"/>
    <w:rsid w:val="7A904BCB"/>
    <w:rsid w:val="7A972063"/>
    <w:rsid w:val="7A9922BE"/>
    <w:rsid w:val="7A9A74E3"/>
    <w:rsid w:val="7AA13B1A"/>
    <w:rsid w:val="7AA45800"/>
    <w:rsid w:val="7AA55331"/>
    <w:rsid w:val="7AA755BC"/>
    <w:rsid w:val="7AAE01D0"/>
    <w:rsid w:val="7AAE2457"/>
    <w:rsid w:val="7AB241ED"/>
    <w:rsid w:val="7AB31118"/>
    <w:rsid w:val="7ABD0088"/>
    <w:rsid w:val="7ABD0CC4"/>
    <w:rsid w:val="7ABD2A6E"/>
    <w:rsid w:val="7ABE2CE8"/>
    <w:rsid w:val="7AC159B9"/>
    <w:rsid w:val="7AC173EF"/>
    <w:rsid w:val="7AC27466"/>
    <w:rsid w:val="7AC7323F"/>
    <w:rsid w:val="7ACA62DB"/>
    <w:rsid w:val="7ACE6F38"/>
    <w:rsid w:val="7ACF3A8A"/>
    <w:rsid w:val="7AD035F7"/>
    <w:rsid w:val="7AD04509"/>
    <w:rsid w:val="7AD33EA1"/>
    <w:rsid w:val="7AD35209"/>
    <w:rsid w:val="7AD90ADF"/>
    <w:rsid w:val="7ADF362B"/>
    <w:rsid w:val="7AE05DAC"/>
    <w:rsid w:val="7AE504B9"/>
    <w:rsid w:val="7AEA6E0F"/>
    <w:rsid w:val="7AEB3AE2"/>
    <w:rsid w:val="7AEF6F15"/>
    <w:rsid w:val="7AF04EAA"/>
    <w:rsid w:val="7AF0565A"/>
    <w:rsid w:val="7AF30C17"/>
    <w:rsid w:val="7AF818BE"/>
    <w:rsid w:val="7AF85381"/>
    <w:rsid w:val="7AFD419C"/>
    <w:rsid w:val="7AFD4FE9"/>
    <w:rsid w:val="7AFE1543"/>
    <w:rsid w:val="7B0049C6"/>
    <w:rsid w:val="7B030D7F"/>
    <w:rsid w:val="7B081E6F"/>
    <w:rsid w:val="7B0E3AAE"/>
    <w:rsid w:val="7B0F1D03"/>
    <w:rsid w:val="7B1209E7"/>
    <w:rsid w:val="7B1600D9"/>
    <w:rsid w:val="7B1822A1"/>
    <w:rsid w:val="7B1F20CF"/>
    <w:rsid w:val="7B206CAF"/>
    <w:rsid w:val="7B211010"/>
    <w:rsid w:val="7B2A36B7"/>
    <w:rsid w:val="7B2A4D2A"/>
    <w:rsid w:val="7B2F1799"/>
    <w:rsid w:val="7B314119"/>
    <w:rsid w:val="7B332E8A"/>
    <w:rsid w:val="7B340DC0"/>
    <w:rsid w:val="7B34197A"/>
    <w:rsid w:val="7B356DF6"/>
    <w:rsid w:val="7B357005"/>
    <w:rsid w:val="7B377035"/>
    <w:rsid w:val="7B3B556A"/>
    <w:rsid w:val="7B462919"/>
    <w:rsid w:val="7B494C17"/>
    <w:rsid w:val="7B4F4807"/>
    <w:rsid w:val="7B5102F9"/>
    <w:rsid w:val="7B522F52"/>
    <w:rsid w:val="7B564EC8"/>
    <w:rsid w:val="7B575082"/>
    <w:rsid w:val="7B5C41C5"/>
    <w:rsid w:val="7B5E297E"/>
    <w:rsid w:val="7B671EF3"/>
    <w:rsid w:val="7B6A550F"/>
    <w:rsid w:val="7B6A5783"/>
    <w:rsid w:val="7B6C1E1E"/>
    <w:rsid w:val="7B6E7D21"/>
    <w:rsid w:val="7B7614ED"/>
    <w:rsid w:val="7B786D4A"/>
    <w:rsid w:val="7B7A3B59"/>
    <w:rsid w:val="7B83401F"/>
    <w:rsid w:val="7B8E7787"/>
    <w:rsid w:val="7B950A2C"/>
    <w:rsid w:val="7B952C58"/>
    <w:rsid w:val="7B960E9C"/>
    <w:rsid w:val="7B9756B9"/>
    <w:rsid w:val="7B9958E7"/>
    <w:rsid w:val="7B9A087C"/>
    <w:rsid w:val="7B9A610C"/>
    <w:rsid w:val="7B9C5272"/>
    <w:rsid w:val="7BA11006"/>
    <w:rsid w:val="7BA66A38"/>
    <w:rsid w:val="7BAA34ED"/>
    <w:rsid w:val="7BAC579A"/>
    <w:rsid w:val="7BAC7091"/>
    <w:rsid w:val="7BAE282E"/>
    <w:rsid w:val="7BB220AC"/>
    <w:rsid w:val="7BB86B23"/>
    <w:rsid w:val="7BBB2A92"/>
    <w:rsid w:val="7BC10B93"/>
    <w:rsid w:val="7BC169E5"/>
    <w:rsid w:val="7BC209D9"/>
    <w:rsid w:val="7BC66F23"/>
    <w:rsid w:val="7BC91CC3"/>
    <w:rsid w:val="7BCF2AB2"/>
    <w:rsid w:val="7BD178E5"/>
    <w:rsid w:val="7BD336FB"/>
    <w:rsid w:val="7BD564C7"/>
    <w:rsid w:val="7BD676AD"/>
    <w:rsid w:val="7BE16D8C"/>
    <w:rsid w:val="7BE22E58"/>
    <w:rsid w:val="7BED19FB"/>
    <w:rsid w:val="7BF00A12"/>
    <w:rsid w:val="7BF10A65"/>
    <w:rsid w:val="7BF10D3F"/>
    <w:rsid w:val="7BF12EBC"/>
    <w:rsid w:val="7BF21BDD"/>
    <w:rsid w:val="7BF51A1D"/>
    <w:rsid w:val="7BFD122E"/>
    <w:rsid w:val="7C0032B7"/>
    <w:rsid w:val="7C00631D"/>
    <w:rsid w:val="7C01630C"/>
    <w:rsid w:val="7C021E38"/>
    <w:rsid w:val="7C085086"/>
    <w:rsid w:val="7C0C2254"/>
    <w:rsid w:val="7C122760"/>
    <w:rsid w:val="7C15095E"/>
    <w:rsid w:val="7C151214"/>
    <w:rsid w:val="7C1C1E89"/>
    <w:rsid w:val="7C1C209A"/>
    <w:rsid w:val="7C1D4A2C"/>
    <w:rsid w:val="7C206710"/>
    <w:rsid w:val="7C246622"/>
    <w:rsid w:val="7C2519EF"/>
    <w:rsid w:val="7C272611"/>
    <w:rsid w:val="7C2B21C7"/>
    <w:rsid w:val="7C2D4C78"/>
    <w:rsid w:val="7C2E19A1"/>
    <w:rsid w:val="7C315CE4"/>
    <w:rsid w:val="7C355756"/>
    <w:rsid w:val="7C3911E5"/>
    <w:rsid w:val="7C3A7E26"/>
    <w:rsid w:val="7C3B7407"/>
    <w:rsid w:val="7C4A7185"/>
    <w:rsid w:val="7C5603DC"/>
    <w:rsid w:val="7C5F436A"/>
    <w:rsid w:val="7C603DD6"/>
    <w:rsid w:val="7C6231E1"/>
    <w:rsid w:val="7C6355D0"/>
    <w:rsid w:val="7C6B0B72"/>
    <w:rsid w:val="7C6E2C38"/>
    <w:rsid w:val="7C7175B7"/>
    <w:rsid w:val="7C7203E6"/>
    <w:rsid w:val="7C751093"/>
    <w:rsid w:val="7C75118D"/>
    <w:rsid w:val="7C7F5A90"/>
    <w:rsid w:val="7C860285"/>
    <w:rsid w:val="7C8C738D"/>
    <w:rsid w:val="7C8F416A"/>
    <w:rsid w:val="7C90767A"/>
    <w:rsid w:val="7C937A9C"/>
    <w:rsid w:val="7C990B1A"/>
    <w:rsid w:val="7CA661DB"/>
    <w:rsid w:val="7CA75C75"/>
    <w:rsid w:val="7CA771C1"/>
    <w:rsid w:val="7CB030BE"/>
    <w:rsid w:val="7CB0392C"/>
    <w:rsid w:val="7CB41EA6"/>
    <w:rsid w:val="7CB46639"/>
    <w:rsid w:val="7CC72A71"/>
    <w:rsid w:val="7CC72EA6"/>
    <w:rsid w:val="7CC912B7"/>
    <w:rsid w:val="7CCA244A"/>
    <w:rsid w:val="7CCF40D5"/>
    <w:rsid w:val="7CD24A52"/>
    <w:rsid w:val="7CD51904"/>
    <w:rsid w:val="7CD8079C"/>
    <w:rsid w:val="7CD81C21"/>
    <w:rsid w:val="7CE16B9D"/>
    <w:rsid w:val="7CE252B0"/>
    <w:rsid w:val="7CE66933"/>
    <w:rsid w:val="7CE82637"/>
    <w:rsid w:val="7CF26C13"/>
    <w:rsid w:val="7CF855A2"/>
    <w:rsid w:val="7CF900DF"/>
    <w:rsid w:val="7CFB4313"/>
    <w:rsid w:val="7CFB5660"/>
    <w:rsid w:val="7CFD0598"/>
    <w:rsid w:val="7CFD38DF"/>
    <w:rsid w:val="7D020C85"/>
    <w:rsid w:val="7D04118B"/>
    <w:rsid w:val="7D0D3114"/>
    <w:rsid w:val="7D12089B"/>
    <w:rsid w:val="7D145A49"/>
    <w:rsid w:val="7D161F51"/>
    <w:rsid w:val="7D190D2F"/>
    <w:rsid w:val="7D1B3C44"/>
    <w:rsid w:val="7D2278B8"/>
    <w:rsid w:val="7D2648AF"/>
    <w:rsid w:val="7D2F7C7A"/>
    <w:rsid w:val="7D346941"/>
    <w:rsid w:val="7D37107C"/>
    <w:rsid w:val="7D387F45"/>
    <w:rsid w:val="7D3939B5"/>
    <w:rsid w:val="7D3C0145"/>
    <w:rsid w:val="7D402D64"/>
    <w:rsid w:val="7D40498D"/>
    <w:rsid w:val="7D433452"/>
    <w:rsid w:val="7D4B284C"/>
    <w:rsid w:val="7D4E0A84"/>
    <w:rsid w:val="7D52566F"/>
    <w:rsid w:val="7D590CEF"/>
    <w:rsid w:val="7D5A56D4"/>
    <w:rsid w:val="7D5C7242"/>
    <w:rsid w:val="7D5D205A"/>
    <w:rsid w:val="7D5F6807"/>
    <w:rsid w:val="7D6727D0"/>
    <w:rsid w:val="7D6A6B40"/>
    <w:rsid w:val="7D6D1C29"/>
    <w:rsid w:val="7D6F46C9"/>
    <w:rsid w:val="7D7227BC"/>
    <w:rsid w:val="7D745851"/>
    <w:rsid w:val="7D756B03"/>
    <w:rsid w:val="7D7C0F41"/>
    <w:rsid w:val="7D7E6AF7"/>
    <w:rsid w:val="7D8213DD"/>
    <w:rsid w:val="7D862171"/>
    <w:rsid w:val="7D877CAE"/>
    <w:rsid w:val="7D8C4C74"/>
    <w:rsid w:val="7D8E6EE6"/>
    <w:rsid w:val="7D920122"/>
    <w:rsid w:val="7D9F5ABE"/>
    <w:rsid w:val="7DA809B8"/>
    <w:rsid w:val="7DA9594A"/>
    <w:rsid w:val="7DAA29A9"/>
    <w:rsid w:val="7DAB675E"/>
    <w:rsid w:val="7DAE4FA2"/>
    <w:rsid w:val="7DB2415E"/>
    <w:rsid w:val="7DB36A2E"/>
    <w:rsid w:val="7DB72A34"/>
    <w:rsid w:val="7DB90834"/>
    <w:rsid w:val="7DBC1609"/>
    <w:rsid w:val="7DBD3E76"/>
    <w:rsid w:val="7DC0120B"/>
    <w:rsid w:val="7DC2652D"/>
    <w:rsid w:val="7DC5528C"/>
    <w:rsid w:val="7DC67348"/>
    <w:rsid w:val="7DD473B8"/>
    <w:rsid w:val="7DD5446D"/>
    <w:rsid w:val="7DDD54B1"/>
    <w:rsid w:val="7DE071B6"/>
    <w:rsid w:val="7DE5019B"/>
    <w:rsid w:val="7DE76A9E"/>
    <w:rsid w:val="7DE82FE0"/>
    <w:rsid w:val="7DEE5C38"/>
    <w:rsid w:val="7DF02C87"/>
    <w:rsid w:val="7DF369FE"/>
    <w:rsid w:val="7DFA3EAF"/>
    <w:rsid w:val="7DFA42EB"/>
    <w:rsid w:val="7DFC4337"/>
    <w:rsid w:val="7DFD4397"/>
    <w:rsid w:val="7DFE2133"/>
    <w:rsid w:val="7E017DA7"/>
    <w:rsid w:val="7E0545AA"/>
    <w:rsid w:val="7E092F0A"/>
    <w:rsid w:val="7E093332"/>
    <w:rsid w:val="7E094170"/>
    <w:rsid w:val="7E0F3E92"/>
    <w:rsid w:val="7E110CDE"/>
    <w:rsid w:val="7E127F4E"/>
    <w:rsid w:val="7E1350CD"/>
    <w:rsid w:val="7E1A6F1D"/>
    <w:rsid w:val="7E1C208A"/>
    <w:rsid w:val="7E1D0C38"/>
    <w:rsid w:val="7E230402"/>
    <w:rsid w:val="7E2B263C"/>
    <w:rsid w:val="7E312393"/>
    <w:rsid w:val="7E34324A"/>
    <w:rsid w:val="7E444A14"/>
    <w:rsid w:val="7E46750C"/>
    <w:rsid w:val="7E4718D5"/>
    <w:rsid w:val="7E4C124D"/>
    <w:rsid w:val="7E4E0CC0"/>
    <w:rsid w:val="7E4E7758"/>
    <w:rsid w:val="7E507FC0"/>
    <w:rsid w:val="7E5175DD"/>
    <w:rsid w:val="7E552C38"/>
    <w:rsid w:val="7E561CDC"/>
    <w:rsid w:val="7E5C74AC"/>
    <w:rsid w:val="7E5E1E48"/>
    <w:rsid w:val="7E604A79"/>
    <w:rsid w:val="7E60784B"/>
    <w:rsid w:val="7E6708AA"/>
    <w:rsid w:val="7E6A1829"/>
    <w:rsid w:val="7E6C49B3"/>
    <w:rsid w:val="7E6C512F"/>
    <w:rsid w:val="7E717270"/>
    <w:rsid w:val="7E725E68"/>
    <w:rsid w:val="7E85530F"/>
    <w:rsid w:val="7E8634CB"/>
    <w:rsid w:val="7E872E56"/>
    <w:rsid w:val="7E88315F"/>
    <w:rsid w:val="7E973FC4"/>
    <w:rsid w:val="7E9B156F"/>
    <w:rsid w:val="7E9B29C5"/>
    <w:rsid w:val="7E9C70ED"/>
    <w:rsid w:val="7E9F4DB2"/>
    <w:rsid w:val="7EA12A34"/>
    <w:rsid w:val="7EA23283"/>
    <w:rsid w:val="7EAA244A"/>
    <w:rsid w:val="7EAA4D68"/>
    <w:rsid w:val="7EAF61D8"/>
    <w:rsid w:val="7EAF783D"/>
    <w:rsid w:val="7EB029BD"/>
    <w:rsid w:val="7EB352D4"/>
    <w:rsid w:val="7EB4333F"/>
    <w:rsid w:val="7EBE0676"/>
    <w:rsid w:val="7EBF3285"/>
    <w:rsid w:val="7EC00A2F"/>
    <w:rsid w:val="7EC11BA2"/>
    <w:rsid w:val="7EC953A1"/>
    <w:rsid w:val="7EC97044"/>
    <w:rsid w:val="7ED27BE8"/>
    <w:rsid w:val="7ED42154"/>
    <w:rsid w:val="7ED67CFA"/>
    <w:rsid w:val="7ED759AD"/>
    <w:rsid w:val="7ED77C26"/>
    <w:rsid w:val="7EDC1C2C"/>
    <w:rsid w:val="7EE3626A"/>
    <w:rsid w:val="7EE96CD8"/>
    <w:rsid w:val="7EEA56A7"/>
    <w:rsid w:val="7EF61F5F"/>
    <w:rsid w:val="7EF94251"/>
    <w:rsid w:val="7EFD51D5"/>
    <w:rsid w:val="7EFE3EEB"/>
    <w:rsid w:val="7F030F47"/>
    <w:rsid w:val="7F06428E"/>
    <w:rsid w:val="7F0D07C8"/>
    <w:rsid w:val="7F0F53DD"/>
    <w:rsid w:val="7F1577B0"/>
    <w:rsid w:val="7F1B6FC8"/>
    <w:rsid w:val="7F2257EC"/>
    <w:rsid w:val="7F273269"/>
    <w:rsid w:val="7F273EEA"/>
    <w:rsid w:val="7F321A30"/>
    <w:rsid w:val="7F3677F5"/>
    <w:rsid w:val="7F3C3F26"/>
    <w:rsid w:val="7F3D0B0B"/>
    <w:rsid w:val="7F466928"/>
    <w:rsid w:val="7F482050"/>
    <w:rsid w:val="7F4A7A55"/>
    <w:rsid w:val="7F4B4C63"/>
    <w:rsid w:val="7F4D1116"/>
    <w:rsid w:val="7F544587"/>
    <w:rsid w:val="7F5940D0"/>
    <w:rsid w:val="7F59418C"/>
    <w:rsid w:val="7F595740"/>
    <w:rsid w:val="7F5A63E0"/>
    <w:rsid w:val="7F5C0309"/>
    <w:rsid w:val="7F5E101B"/>
    <w:rsid w:val="7F5E25F6"/>
    <w:rsid w:val="7F606C63"/>
    <w:rsid w:val="7F626EFB"/>
    <w:rsid w:val="7F64748D"/>
    <w:rsid w:val="7F6C6494"/>
    <w:rsid w:val="7F755B9C"/>
    <w:rsid w:val="7F7D4FFD"/>
    <w:rsid w:val="7F7D73F7"/>
    <w:rsid w:val="7F7E54D3"/>
    <w:rsid w:val="7F8E2DA9"/>
    <w:rsid w:val="7F956904"/>
    <w:rsid w:val="7F957272"/>
    <w:rsid w:val="7F9611FD"/>
    <w:rsid w:val="7F9A437D"/>
    <w:rsid w:val="7F9F5635"/>
    <w:rsid w:val="7FA53D28"/>
    <w:rsid w:val="7FA74FEB"/>
    <w:rsid w:val="7FAD6A68"/>
    <w:rsid w:val="7FB368B9"/>
    <w:rsid w:val="7FB817EE"/>
    <w:rsid w:val="7FB83870"/>
    <w:rsid w:val="7FB95A64"/>
    <w:rsid w:val="7FC13246"/>
    <w:rsid w:val="7FC21979"/>
    <w:rsid w:val="7FC42F8D"/>
    <w:rsid w:val="7FDA0707"/>
    <w:rsid w:val="7FDA66C4"/>
    <w:rsid w:val="7FDE41B1"/>
    <w:rsid w:val="7FE258C7"/>
    <w:rsid w:val="7FE3118B"/>
    <w:rsid w:val="7FE3685C"/>
    <w:rsid w:val="7FEA258E"/>
    <w:rsid w:val="7FF03A7A"/>
    <w:rsid w:val="7FF12ED1"/>
    <w:rsid w:val="7FF84DC0"/>
    <w:rsid w:val="7FFE1D56"/>
    <w:rsid w:val="EFEDA05F"/>
    <w:rsid w:val="FFF98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Calibri" w:hAnsi="Calibri" w:eastAsia="仿宋" w:cs="Times New Roman"/>
      <w:kern w:val="2"/>
      <w:sz w:val="30"/>
      <w:szCs w:val="24"/>
      <w:lang w:val="en-US" w:eastAsia="zh-CN" w:bidi="ar-SA"/>
    </w:rPr>
  </w:style>
  <w:style w:type="paragraph" w:styleId="3">
    <w:name w:val="heading 1"/>
    <w:next w:val="1"/>
    <w:link w:val="44"/>
    <w:qFormat/>
    <w:uiPriority w:val="9"/>
    <w:pPr>
      <w:keepNext/>
      <w:keepLines/>
      <w:spacing w:after="160" w:line="560" w:lineRule="exact"/>
      <w:jc w:val="center"/>
      <w:outlineLvl w:val="0"/>
    </w:pPr>
    <w:rPr>
      <w:rFonts w:ascii="Arial" w:hAnsi="Arial" w:eastAsia="仿宋" w:cs="Times New Roman"/>
      <w:b/>
      <w:kern w:val="44"/>
      <w:sz w:val="44"/>
      <w:lang w:val="en-US" w:eastAsia="zh-CN" w:bidi="ar-SA"/>
    </w:rPr>
  </w:style>
  <w:style w:type="paragraph" w:styleId="4">
    <w:name w:val="heading 2"/>
    <w:basedOn w:val="1"/>
    <w:next w:val="1"/>
    <w:link w:val="30"/>
    <w:qFormat/>
    <w:uiPriority w:val="9"/>
    <w:pPr>
      <w:keepNext/>
      <w:keepLines/>
      <w:outlineLvl w:val="1"/>
    </w:pPr>
    <w:rPr>
      <w:rFonts w:ascii="Arial" w:hAnsi="Arial" w:eastAsia="黑体"/>
    </w:rPr>
  </w:style>
  <w:style w:type="paragraph" w:styleId="5">
    <w:name w:val="heading 3"/>
    <w:basedOn w:val="1"/>
    <w:next w:val="1"/>
    <w:qFormat/>
    <w:uiPriority w:val="9"/>
    <w:pPr>
      <w:keepNext/>
      <w:keepLines/>
      <w:outlineLvl w:val="2"/>
    </w:pPr>
    <w:rPr>
      <w:rFonts w:eastAsia="楷体"/>
    </w:rPr>
  </w:style>
  <w:style w:type="paragraph" w:styleId="6">
    <w:name w:val="heading 4"/>
    <w:basedOn w:val="1"/>
    <w:next w:val="1"/>
    <w:semiHidden/>
    <w:unhideWhenUsed/>
    <w:qFormat/>
    <w:uiPriority w:val="9"/>
    <w:pPr>
      <w:keepNext/>
      <w:keepLines/>
      <w:spacing w:before="280" w:after="290" w:line="372" w:lineRule="auto"/>
      <w:outlineLvl w:val="3"/>
    </w:pPr>
    <w:rPr>
      <w:rFonts w:ascii="Arial" w:hAnsi="Arial" w:eastAsia="黑体"/>
      <w:b/>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7">
    <w:name w:val="annotation text"/>
    <w:basedOn w:val="1"/>
    <w:link w:val="32"/>
    <w:unhideWhenUsed/>
    <w:qFormat/>
    <w:uiPriority w:val="99"/>
    <w:pPr>
      <w:jc w:val="left"/>
    </w:pPr>
  </w:style>
  <w:style w:type="paragraph" w:styleId="8">
    <w:name w:val="Body Text"/>
    <w:basedOn w:val="1"/>
    <w:qFormat/>
    <w:uiPriority w:val="0"/>
    <w:rPr>
      <w:rFonts w:ascii="宋体"/>
      <w:color w:val="000000"/>
      <w:sz w:val="24"/>
      <w:szCs w:val="20"/>
    </w:rPr>
  </w:style>
  <w:style w:type="paragraph" w:styleId="9">
    <w:name w:val="Body Text Indent"/>
    <w:basedOn w:val="1"/>
    <w:qFormat/>
    <w:uiPriority w:val="0"/>
    <w:pPr>
      <w:ind w:firstLine="510"/>
    </w:pPr>
    <w:rPr>
      <w:rFonts w:ascii="宋体"/>
      <w:sz w:val="24"/>
      <w:szCs w:val="20"/>
    </w:rPr>
  </w:style>
  <w:style w:type="paragraph" w:styleId="10">
    <w:name w:val="Block Text"/>
    <w:basedOn w:val="1"/>
    <w:qFormat/>
    <w:uiPriority w:val="0"/>
    <w:pPr>
      <w:spacing w:line="320" w:lineRule="exact"/>
      <w:ind w:left="92" w:leftChars="44" w:right="153" w:firstLine="496"/>
    </w:pPr>
    <w:rPr>
      <w:rFonts w:eastAsia="仿宋_GB2312"/>
      <w:spacing w:val="4"/>
      <w:sz w:val="24"/>
      <w:szCs w:val="20"/>
      <w:u w:val="single"/>
    </w:rPr>
  </w:style>
  <w:style w:type="paragraph" w:styleId="11">
    <w:name w:val="Date"/>
    <w:basedOn w:val="1"/>
    <w:next w:val="1"/>
    <w:qFormat/>
    <w:uiPriority w:val="0"/>
    <w:pPr>
      <w:ind w:left="100" w:leftChars="2500"/>
    </w:pPr>
  </w:style>
  <w:style w:type="paragraph" w:styleId="12">
    <w:name w:val="Balloon Text"/>
    <w:basedOn w:val="1"/>
    <w:link w:val="35"/>
    <w:qFormat/>
    <w:uiPriority w:val="0"/>
    <w:rPr>
      <w:sz w:val="18"/>
      <w:szCs w:val="18"/>
    </w:rPr>
  </w:style>
  <w:style w:type="paragraph" w:styleId="13">
    <w:name w:val="footer"/>
    <w:basedOn w:val="1"/>
    <w:link w:val="31"/>
    <w:qFormat/>
    <w:uiPriority w:val="99"/>
    <w:pPr>
      <w:tabs>
        <w:tab w:val="center" w:pos="4153"/>
        <w:tab w:val="right" w:pos="8306"/>
      </w:tabs>
      <w:snapToGrid w:val="0"/>
      <w:jc w:val="left"/>
    </w:pPr>
    <w:rPr>
      <w:sz w:val="18"/>
      <w:szCs w:val="18"/>
    </w:rPr>
  </w:style>
  <w:style w:type="paragraph" w:styleId="14">
    <w:name w:val="header"/>
    <w:basedOn w:val="1"/>
    <w:link w:val="34"/>
    <w:qFormat/>
    <w:uiPriority w:val="99"/>
    <w:pPr>
      <w:pBdr>
        <w:bottom w:val="single" w:color="auto" w:sz="6" w:space="1"/>
      </w:pBdr>
      <w:tabs>
        <w:tab w:val="center" w:pos="4153"/>
        <w:tab w:val="right" w:pos="8306"/>
      </w:tabs>
      <w:snapToGrid w:val="0"/>
      <w:jc w:val="center"/>
    </w:pPr>
    <w:rPr>
      <w:sz w:val="18"/>
      <w:szCs w:val="20"/>
    </w:rPr>
  </w:style>
  <w:style w:type="paragraph" w:styleId="15">
    <w:name w:val="toc 1"/>
    <w:basedOn w:val="1"/>
    <w:next w:val="1"/>
    <w:unhideWhenUsed/>
    <w:qFormat/>
    <w:uiPriority w:val="39"/>
  </w:style>
  <w:style w:type="paragraph" w:styleId="16">
    <w:name w:val="footnote text"/>
    <w:basedOn w:val="1"/>
    <w:link w:val="47"/>
    <w:semiHidden/>
    <w:unhideWhenUsed/>
    <w:qFormat/>
    <w:uiPriority w:val="99"/>
    <w:pPr>
      <w:snapToGrid w:val="0"/>
      <w:jc w:val="left"/>
    </w:pPr>
    <w:rPr>
      <w:sz w:val="18"/>
      <w:szCs w:val="18"/>
    </w:rPr>
  </w:style>
  <w:style w:type="paragraph" w:styleId="17">
    <w:name w:val="Body Text Indent 3"/>
    <w:basedOn w:val="1"/>
    <w:qFormat/>
    <w:uiPriority w:val="0"/>
    <w:pPr>
      <w:snapToGrid w:val="0"/>
      <w:spacing w:line="500" w:lineRule="exact"/>
      <w:ind w:right="15" w:firstLine="523" w:firstLineChars="211"/>
    </w:pPr>
    <w:rPr>
      <w:rFonts w:eastAsia="仿宋_GB2312"/>
      <w:spacing w:val="4"/>
      <w:sz w:val="24"/>
    </w:rPr>
  </w:style>
  <w:style w:type="paragraph" w:styleId="18">
    <w:name w:val="toc 2"/>
    <w:basedOn w:val="1"/>
    <w:next w:val="1"/>
    <w:unhideWhenUsed/>
    <w:qFormat/>
    <w:uiPriority w:val="39"/>
    <w:pPr>
      <w:ind w:left="420" w:leftChars="200"/>
    </w:pPr>
  </w:style>
  <w:style w:type="paragraph" w:styleId="19">
    <w:name w:val="Body Text 2"/>
    <w:basedOn w:val="1"/>
    <w:qFormat/>
    <w:uiPriority w:val="0"/>
    <w:pPr>
      <w:snapToGrid w:val="0"/>
      <w:spacing w:line="560" w:lineRule="atLeast"/>
      <w:ind w:right="15"/>
    </w:pPr>
    <w:rPr>
      <w:bCs/>
      <w:spacing w:val="4"/>
      <w:sz w:val="24"/>
      <w:szCs w:val="20"/>
    </w:rPr>
  </w:style>
  <w:style w:type="paragraph" w:styleId="20">
    <w:name w:val="Normal (Web)"/>
    <w:basedOn w:val="1"/>
    <w:unhideWhenUsed/>
    <w:qFormat/>
    <w:uiPriority w:val="99"/>
    <w:pPr>
      <w:spacing w:before="100" w:beforeAutospacing="1" w:after="100" w:afterAutospacing="1" w:line="240" w:lineRule="auto"/>
      <w:ind w:firstLine="0" w:firstLineChars="0"/>
      <w:jc w:val="left"/>
    </w:pPr>
    <w:rPr>
      <w:rFonts w:eastAsia="宋体" w:cs="Calibri"/>
      <w:kern w:val="0"/>
      <w:sz w:val="24"/>
    </w:rPr>
  </w:style>
  <w:style w:type="paragraph" w:styleId="21">
    <w:name w:val="annotation subject"/>
    <w:basedOn w:val="7"/>
    <w:next w:val="7"/>
    <w:link w:val="33"/>
    <w:unhideWhenUsed/>
    <w:qFormat/>
    <w:uiPriority w:val="99"/>
    <w:rPr>
      <w:b/>
      <w:bCs/>
    </w:rPr>
  </w:style>
  <w:style w:type="table" w:styleId="23">
    <w:name w:val="Table Grid"/>
    <w:basedOn w:val="2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Emphasis"/>
    <w:qFormat/>
    <w:uiPriority w:val="20"/>
    <w:rPr>
      <w:i/>
      <w:iCs/>
    </w:rPr>
  </w:style>
  <w:style w:type="character" w:styleId="27">
    <w:name w:val="Hyperlink"/>
    <w:qFormat/>
    <w:uiPriority w:val="99"/>
    <w:rPr>
      <w:color w:val="0000FF"/>
      <w:u w:val="single"/>
    </w:rPr>
  </w:style>
  <w:style w:type="character" w:styleId="28">
    <w:name w:val="annotation reference"/>
    <w:unhideWhenUsed/>
    <w:qFormat/>
    <w:uiPriority w:val="99"/>
    <w:rPr>
      <w:sz w:val="21"/>
      <w:szCs w:val="21"/>
    </w:rPr>
  </w:style>
  <w:style w:type="character" w:styleId="29">
    <w:name w:val="footnote reference"/>
    <w:basedOn w:val="24"/>
    <w:semiHidden/>
    <w:unhideWhenUsed/>
    <w:qFormat/>
    <w:uiPriority w:val="99"/>
    <w:rPr>
      <w:vertAlign w:val="superscript"/>
    </w:rPr>
  </w:style>
  <w:style w:type="character" w:customStyle="1" w:styleId="30">
    <w:name w:val="标题 2 字符"/>
    <w:link w:val="4"/>
    <w:qFormat/>
    <w:uiPriority w:val="9"/>
    <w:rPr>
      <w:rFonts w:ascii="Arial" w:hAnsi="Arial" w:eastAsia="黑体"/>
      <w:sz w:val="30"/>
    </w:rPr>
  </w:style>
  <w:style w:type="character" w:customStyle="1" w:styleId="31">
    <w:name w:val="页脚 字符1"/>
    <w:link w:val="13"/>
    <w:qFormat/>
    <w:uiPriority w:val="99"/>
    <w:rPr>
      <w:kern w:val="2"/>
      <w:sz w:val="18"/>
      <w:szCs w:val="18"/>
    </w:rPr>
  </w:style>
  <w:style w:type="character" w:customStyle="1" w:styleId="32">
    <w:name w:val="批注文字 字符"/>
    <w:link w:val="7"/>
    <w:qFormat/>
    <w:uiPriority w:val="99"/>
    <w:rPr>
      <w:kern w:val="2"/>
      <w:sz w:val="21"/>
      <w:szCs w:val="24"/>
    </w:rPr>
  </w:style>
  <w:style w:type="character" w:customStyle="1" w:styleId="33">
    <w:name w:val="批注主题 字符"/>
    <w:link w:val="21"/>
    <w:semiHidden/>
    <w:qFormat/>
    <w:uiPriority w:val="99"/>
    <w:rPr>
      <w:b/>
      <w:bCs/>
      <w:kern w:val="2"/>
      <w:sz w:val="21"/>
      <w:szCs w:val="24"/>
    </w:rPr>
  </w:style>
  <w:style w:type="character" w:customStyle="1" w:styleId="34">
    <w:name w:val="页眉 字符"/>
    <w:link w:val="14"/>
    <w:qFormat/>
    <w:uiPriority w:val="99"/>
    <w:rPr>
      <w:kern w:val="2"/>
      <w:sz w:val="18"/>
    </w:rPr>
  </w:style>
  <w:style w:type="character" w:customStyle="1" w:styleId="35">
    <w:name w:val="批注框文本 字符"/>
    <w:link w:val="12"/>
    <w:qFormat/>
    <w:uiPriority w:val="0"/>
    <w:rPr>
      <w:kern w:val="2"/>
      <w:sz w:val="18"/>
      <w:szCs w:val="18"/>
    </w:rPr>
  </w:style>
  <w:style w:type="paragraph" w:customStyle="1" w:styleId="36">
    <w:name w:val="目录 11"/>
    <w:basedOn w:val="1"/>
    <w:next w:val="1"/>
    <w:unhideWhenUsed/>
    <w:qFormat/>
    <w:uiPriority w:val="39"/>
  </w:style>
  <w:style w:type="paragraph" w:customStyle="1" w:styleId="37">
    <w:name w:val="目录 31"/>
    <w:basedOn w:val="1"/>
    <w:next w:val="1"/>
    <w:unhideWhenUsed/>
    <w:qFormat/>
    <w:uiPriority w:val="39"/>
    <w:pPr>
      <w:ind w:left="840" w:leftChars="400"/>
    </w:pPr>
  </w:style>
  <w:style w:type="paragraph" w:customStyle="1" w:styleId="38">
    <w:name w:val="目录 21"/>
    <w:basedOn w:val="1"/>
    <w:next w:val="1"/>
    <w:unhideWhenUsed/>
    <w:qFormat/>
    <w:uiPriority w:val="39"/>
    <w:pPr>
      <w:ind w:left="420" w:leftChars="200"/>
      <w:jc w:val="left"/>
    </w:pPr>
  </w:style>
  <w:style w:type="paragraph" w:customStyle="1" w:styleId="39">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0">
    <w:name w:val="列出段落1"/>
    <w:basedOn w:val="1"/>
    <w:qFormat/>
    <w:uiPriority w:val="34"/>
    <w:pPr>
      <w:widowControl/>
      <w:ind w:firstLine="420"/>
      <w:jc w:val="left"/>
    </w:pPr>
    <w:rPr>
      <w:rFonts w:ascii="宋体" w:hAnsi="宋体" w:cs="宋体"/>
      <w:kern w:val="0"/>
      <w:sz w:val="24"/>
    </w:rPr>
  </w:style>
  <w:style w:type="paragraph" w:customStyle="1" w:styleId="41">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42">
    <w:name w:val="font5"/>
    <w:basedOn w:val="1"/>
    <w:qFormat/>
    <w:uiPriority w:val="0"/>
    <w:pPr>
      <w:widowControl/>
      <w:spacing w:before="100" w:beforeAutospacing="1" w:after="100" w:afterAutospacing="1"/>
      <w:jc w:val="left"/>
    </w:pPr>
    <w:rPr>
      <w:kern w:val="0"/>
      <w:szCs w:val="21"/>
    </w:rPr>
  </w:style>
  <w:style w:type="character" w:customStyle="1" w:styleId="43">
    <w:name w:val="页脚 字符"/>
    <w:basedOn w:val="24"/>
    <w:qFormat/>
    <w:uiPriority w:val="99"/>
  </w:style>
  <w:style w:type="character" w:customStyle="1" w:styleId="44">
    <w:name w:val="标题 1 字符"/>
    <w:link w:val="3"/>
    <w:qFormat/>
    <w:uiPriority w:val="9"/>
    <w:rPr>
      <w:rFonts w:ascii="Arial" w:hAnsi="Arial" w:eastAsia="仿宋" w:cs="Times New Roman"/>
      <w:b/>
      <w:kern w:val="44"/>
      <w:sz w:val="44"/>
      <w:lang w:val="en-US" w:eastAsia="zh-CN" w:bidi="ar-SA"/>
    </w:rPr>
  </w:style>
  <w:style w:type="paragraph" w:customStyle="1" w:styleId="45">
    <w:name w:val="列表段落1"/>
    <w:basedOn w:val="1"/>
    <w:qFormat/>
    <w:uiPriority w:val="99"/>
    <w:pPr>
      <w:ind w:firstLine="420"/>
    </w:pPr>
  </w:style>
  <w:style w:type="paragraph" w:styleId="46">
    <w:name w:val="List Paragraph"/>
    <w:basedOn w:val="1"/>
    <w:qFormat/>
    <w:uiPriority w:val="99"/>
    <w:pPr>
      <w:ind w:firstLine="420"/>
    </w:pPr>
  </w:style>
  <w:style w:type="character" w:customStyle="1" w:styleId="47">
    <w:name w:val="脚注文本 字符"/>
    <w:basedOn w:val="24"/>
    <w:link w:val="16"/>
    <w:semiHidden/>
    <w:qFormat/>
    <w:uiPriority w:val="99"/>
    <w:rPr>
      <w:rFonts w:ascii="Calibri" w:hAnsi="Calibri" w:eastAsia="仿宋" w:cs="Times New Roman"/>
      <w:kern w:val="2"/>
      <w:sz w:val="18"/>
      <w:szCs w:val="18"/>
    </w:rPr>
  </w:style>
  <w:style w:type="paragraph" w:customStyle="1" w:styleId="48">
    <w:name w:val="WPSOffice手动目录 1"/>
    <w:qFormat/>
    <w:uiPriority w:val="0"/>
    <w:rPr>
      <w:rFonts w:ascii="Times New Roman" w:hAnsi="Times New Roman" w:eastAsia="宋体" w:cs="Times New Roman"/>
      <w:lang w:val="en-US" w:eastAsia="zh-CN" w:bidi="ar-SA"/>
    </w:rPr>
  </w:style>
  <w:style w:type="paragraph" w:customStyle="1" w:styleId="4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DC288D-E805-4533-B61C-2C3F14AE80A6}">
  <ds:schemaRefs/>
</ds:datastoreItem>
</file>

<file path=docProps/app.xml><?xml version="1.0" encoding="utf-8"?>
<Properties xmlns="http://schemas.openxmlformats.org/officeDocument/2006/extended-properties" xmlns:vt="http://schemas.openxmlformats.org/officeDocument/2006/docPropsVTypes">
  <Template>Normal</Template>
  <Pages>33</Pages>
  <Words>14917</Words>
  <Characters>15292</Characters>
  <Lines>118</Lines>
  <Paragraphs>33</Paragraphs>
  <TotalTime>1</TotalTime>
  <ScaleCrop>false</ScaleCrop>
  <LinksUpToDate>false</LinksUpToDate>
  <CharactersWithSpaces>15489</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2023-03-17T02:45:00Z</dcterms:created>
  <dc:creator>JYB</dc:creator>
  <cp:lastModifiedBy>JYB</cp:lastModifiedBy>
  <cp:lastPrinted>2022-11-18T09:33:00Z</cp:lastPrinted>
  <dcterms:modified xsi:type="dcterms:W3CDTF">2023-03-17T03:20:44Z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F4FB954B37E34844ACFE9F30DB4965E0</vt:lpwstr>
  </property>
  <property fmtid="{D5CDD505-2E9C-101B-9397-08002B2CF9AE}" pid="4" name="ribbonExt">
    <vt:lpwstr>{"WPSExtOfficeTab":{"OnGetEnabled":false,"OnGetVisible":false}}</vt:lpwstr>
  </property>
</Properties>
</file>