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首营</w:t>
      </w:r>
      <w:r>
        <w:rPr>
          <w:rFonts w:ascii="楷体" w:hAnsi="楷体" w:eastAsia="楷体"/>
          <w:b/>
          <w:sz w:val="28"/>
          <w:szCs w:val="28"/>
        </w:rPr>
        <w:t>电子资料共享服务平台操作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-医疗机构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首营电子资料共享服务平台（以下</w:t>
      </w:r>
      <w:r>
        <w:rPr>
          <w:rFonts w:ascii="楷体" w:hAnsi="楷体" w:eastAsia="楷体"/>
          <w:sz w:val="28"/>
          <w:szCs w:val="28"/>
        </w:rPr>
        <w:t>简称“</w:t>
      </w:r>
      <w:r>
        <w:rPr>
          <w:rFonts w:hint="eastAsia" w:ascii="楷体" w:hAnsi="楷体" w:eastAsia="楷体"/>
          <w:sz w:val="28"/>
          <w:szCs w:val="28"/>
        </w:rPr>
        <w:t>本平台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）是广东省药品交易中心在广东</w:t>
      </w:r>
      <w:r>
        <w:rPr>
          <w:rFonts w:ascii="楷体" w:hAnsi="楷体" w:eastAsia="楷体"/>
          <w:sz w:val="28"/>
          <w:szCs w:val="28"/>
        </w:rPr>
        <w:t>省药品监督管理局指导下</w:t>
      </w:r>
      <w:r>
        <w:rPr>
          <w:rFonts w:hint="eastAsia" w:ascii="楷体" w:hAnsi="楷体" w:eastAsia="楷体"/>
          <w:sz w:val="28"/>
          <w:szCs w:val="28"/>
        </w:rPr>
        <w:t>，按照国家“数字化”转型要求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打造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服务行业、服务政府的首营电子资料共享服务平台。</w:t>
      </w:r>
      <w:r>
        <w:rPr>
          <w:rFonts w:ascii="楷体" w:hAnsi="楷体" w:eastAsia="楷体"/>
          <w:sz w:val="28"/>
          <w:szCs w:val="28"/>
        </w:rPr>
        <w:t>用户</w:t>
      </w:r>
      <w:r>
        <w:rPr>
          <w:rFonts w:hint="eastAsia" w:ascii="楷体" w:hAnsi="楷体" w:eastAsia="楷体"/>
          <w:sz w:val="28"/>
          <w:szCs w:val="28"/>
        </w:rPr>
        <w:t>需要先注册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本平台</w:t>
      </w:r>
      <w:r>
        <w:rPr>
          <w:rFonts w:hint="eastAsia" w:ascii="楷体" w:hAnsi="楷体" w:eastAsia="楷体"/>
          <w:sz w:val="28"/>
          <w:szCs w:val="28"/>
        </w:rPr>
        <w:t>账号和</w:t>
      </w:r>
      <w:r>
        <w:rPr>
          <w:rFonts w:ascii="楷体" w:hAnsi="楷体" w:eastAsia="楷体"/>
          <w:sz w:val="28"/>
          <w:szCs w:val="28"/>
        </w:rPr>
        <w:t>绑定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省平台数字证书可通用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，再通过有效账号开展首营电子资料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上传、审核、共享、归档及更新管理，实现首营电子资料“绿色共享”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平台</w:t>
      </w:r>
      <w:r>
        <w:rPr>
          <w:rFonts w:ascii="楷体" w:hAnsi="楷体" w:eastAsia="楷体"/>
          <w:b/>
          <w:sz w:val="28"/>
          <w:szCs w:val="28"/>
        </w:rPr>
        <w:t>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071745" cy="5703570"/>
            <wp:effectExtent l="0" t="0" r="0" b="0"/>
            <wp:docPr id="1" name="图片 1" descr="C:\Users\12536\Downloads\首营系统总体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536\Downloads\首营系统总体流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第一步：账号注册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登录</w:t>
      </w:r>
      <w:r>
        <w:rPr>
          <w:rFonts w:hint="eastAsia" w:ascii="楷体" w:hAnsi="楷体" w:eastAsia="楷体"/>
          <w:sz w:val="28"/>
          <w:szCs w:val="28"/>
        </w:rPr>
        <w:t>平台</w:t>
      </w:r>
      <w:r>
        <w:rPr>
          <w:rFonts w:ascii="楷体" w:hAnsi="楷体" w:eastAsia="楷体"/>
          <w:sz w:val="28"/>
          <w:szCs w:val="28"/>
        </w:rPr>
        <w:t>网址：https://sy.gdmede.com.cn/#/login，点击右下角注册</w:t>
      </w:r>
      <w:r>
        <w:rPr>
          <w:rFonts w:hint="eastAsia" w:ascii="楷体" w:hAnsi="楷体" w:eastAsia="楷体"/>
          <w:sz w:val="28"/>
          <w:szCs w:val="28"/>
        </w:rPr>
        <w:t>，根据</w:t>
      </w:r>
      <w:r>
        <w:rPr>
          <w:rFonts w:ascii="楷体" w:hAnsi="楷体" w:eastAsia="楷体"/>
          <w:sz w:val="28"/>
          <w:szCs w:val="28"/>
        </w:rPr>
        <w:t>提示</w:t>
      </w:r>
      <w:r>
        <w:rPr>
          <w:rFonts w:hint="eastAsia" w:ascii="楷体" w:hAnsi="楷体" w:eastAsia="楷体"/>
          <w:sz w:val="28"/>
          <w:szCs w:val="28"/>
        </w:rPr>
        <w:t>填写</w:t>
      </w:r>
      <w:r>
        <w:rPr>
          <w:rFonts w:ascii="楷体" w:hAnsi="楷体" w:eastAsia="楷体"/>
          <w:sz w:val="28"/>
          <w:szCs w:val="28"/>
        </w:rPr>
        <w:t>注册信息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  <w:t>手机号请填写系统管理人员常用手机号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before="240"/>
        <w:jc w:val="center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4429125" cy="3637915"/>
            <wp:effectExtent l="0" t="0" r="317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第二步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完善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医疗机构</w:t>
      </w:r>
      <w:r>
        <w:rPr>
          <w:rFonts w:ascii="楷体" w:hAnsi="楷体" w:eastAsia="楷体"/>
          <w:b/>
          <w:sz w:val="28"/>
          <w:szCs w:val="28"/>
        </w:rPr>
        <w:t>信息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操作</w:t>
      </w:r>
      <w:r>
        <w:rPr>
          <w:rFonts w:ascii="楷体" w:hAnsi="楷体" w:eastAsia="楷体"/>
          <w:sz w:val="28"/>
          <w:szCs w:val="28"/>
        </w:rPr>
        <w:t>步骤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注册成功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需</w:t>
      </w:r>
      <w:r>
        <w:rPr>
          <w:rFonts w:hint="eastAsia" w:ascii="楷体" w:hAnsi="楷体" w:eastAsia="楷体"/>
          <w:sz w:val="28"/>
          <w:szCs w:val="28"/>
        </w:rPr>
        <w:t>填写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</w:t>
      </w:r>
      <w:r>
        <w:rPr>
          <w:rFonts w:ascii="楷体" w:hAnsi="楷体" w:eastAsia="楷体"/>
          <w:sz w:val="28"/>
          <w:szCs w:val="28"/>
        </w:rPr>
        <w:t>基础信息，上传相关材料</w:t>
      </w:r>
      <w:r>
        <w:rPr>
          <w:rFonts w:hint="eastAsia" w:ascii="楷体" w:hAnsi="楷体" w:eastAsia="楷体"/>
          <w:sz w:val="28"/>
          <w:szCs w:val="28"/>
        </w:rPr>
        <w:t>。有*标识的字段为必填项；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</w:t>
      </w:r>
      <w:r>
        <w:rPr>
          <w:rFonts w:ascii="楷体" w:hAnsi="楷体" w:eastAsia="楷体"/>
          <w:sz w:val="28"/>
          <w:szCs w:val="28"/>
        </w:rPr>
        <w:t>进行数字证书绑定</w:t>
      </w:r>
      <w:r>
        <w:rPr>
          <w:rFonts w:hint="eastAsia" w:ascii="楷体" w:hAnsi="楷体" w:eastAsia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sz w:val="28"/>
          <w:szCs w:val="28"/>
        </w:rPr>
        <w:t>可用</w:t>
      </w:r>
      <w:r>
        <w:rPr>
          <w:rFonts w:ascii="楷体" w:hAnsi="楷体" w:eastAsia="楷体"/>
          <w:sz w:val="28"/>
          <w:szCs w:val="28"/>
        </w:rPr>
        <w:t>原药交中心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数字证书，若无则需要办理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医疗机构无需</w:t>
      </w:r>
      <w:r>
        <w:rPr>
          <w:rFonts w:hint="eastAsia" w:ascii="楷体" w:hAnsi="楷体" w:eastAsia="楷体"/>
          <w:sz w:val="28"/>
          <w:szCs w:val="28"/>
        </w:rPr>
        <w:t>办理</w:t>
      </w:r>
      <w:r>
        <w:rPr>
          <w:rFonts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负责人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（3）对</w:t>
      </w:r>
      <w:r>
        <w:rPr>
          <w:rFonts w:ascii="楷体" w:hAnsi="楷体" w:eastAsia="楷体"/>
          <w:sz w:val="28"/>
          <w:szCs w:val="28"/>
        </w:rPr>
        <w:t>上传的材料进行在线签章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需插入企业机构数字证书在线签章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）提交</w:t>
      </w:r>
      <w:r>
        <w:rPr>
          <w:rFonts w:ascii="楷体" w:hAnsi="楷体" w:eastAsia="楷体"/>
          <w:sz w:val="28"/>
          <w:szCs w:val="28"/>
        </w:rPr>
        <w:t>至平台审核，经平台审核通过后方可</w:t>
      </w:r>
      <w:r>
        <w:rPr>
          <w:rFonts w:hint="eastAsia" w:ascii="楷体" w:hAnsi="楷体" w:eastAsia="楷体"/>
          <w:sz w:val="28"/>
          <w:szCs w:val="28"/>
        </w:rPr>
        <w:t>成为</w:t>
      </w:r>
      <w:r>
        <w:rPr>
          <w:rFonts w:ascii="楷体" w:hAnsi="楷体" w:eastAsia="楷体"/>
          <w:sz w:val="28"/>
          <w:szCs w:val="28"/>
        </w:rPr>
        <w:t>有效账号。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61380" cy="59690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361" cy="5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注册</w:t>
      </w:r>
      <w:r>
        <w:rPr>
          <w:rFonts w:ascii="楷体" w:hAnsi="楷体" w:eastAsia="楷体"/>
          <w:sz w:val="28"/>
          <w:szCs w:val="28"/>
        </w:rPr>
        <w:t>准备</w:t>
      </w:r>
      <w:r>
        <w:rPr>
          <w:rFonts w:hint="eastAsia" w:ascii="楷体" w:hAnsi="楷体" w:eastAsia="楷体"/>
          <w:sz w:val="28"/>
          <w:szCs w:val="28"/>
        </w:rPr>
        <w:t>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045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名称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《事业单位法人证》或《营业执照》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非营利性医院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提供《事业单位法人证》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《医疗机构执业许可证》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《法定代表人授权委托书》、法定代表人身份证及被授权人身份证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委托书</w:t>
            </w:r>
            <w:r>
              <w:rPr>
                <w:rFonts w:ascii="楷体" w:hAnsi="楷体" w:eastAsia="楷体"/>
                <w:sz w:val="24"/>
                <w:szCs w:val="24"/>
              </w:rPr>
              <w:t>模板见附件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机构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5238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已有省平台数字证书的可直接使用，需要另外办理的，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http://www.cnca.net/Client/detail/id/2239.html </w:t>
            </w:r>
          </w:p>
        </w:tc>
      </w:tr>
    </w:tbl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第三步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设置</w:t>
      </w:r>
      <w:r>
        <w:rPr>
          <w:rFonts w:ascii="楷体" w:hAnsi="楷体" w:eastAsia="楷体"/>
          <w:b/>
          <w:sz w:val="28"/>
          <w:szCs w:val="28"/>
        </w:rPr>
        <w:t>系统权限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（1）角色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首次</w:t>
      </w:r>
      <w:r>
        <w:rPr>
          <w:rFonts w:ascii="楷体" w:hAnsi="楷体" w:eastAsia="楷体"/>
          <w:sz w:val="28"/>
          <w:szCs w:val="28"/>
        </w:rPr>
        <w:t>注册登录的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角色为超级管理员，</w:t>
      </w:r>
      <w:r>
        <w:rPr>
          <w:rFonts w:hint="eastAsia" w:ascii="楷体" w:hAnsi="楷体" w:eastAsia="楷体"/>
          <w:sz w:val="28"/>
          <w:szCs w:val="28"/>
        </w:rPr>
        <w:t>除此还</w:t>
      </w:r>
      <w:r>
        <w:rPr>
          <w:rFonts w:ascii="楷体" w:hAnsi="楷体" w:eastAsia="楷体"/>
          <w:sz w:val="28"/>
          <w:szCs w:val="28"/>
        </w:rPr>
        <w:t>有质管员、质量负责人、采购员、销售员角色；</w:t>
      </w:r>
      <w:r>
        <w:rPr>
          <w:rFonts w:hint="eastAsia" w:ascii="楷体" w:hAnsi="楷体" w:eastAsia="楷体"/>
          <w:sz w:val="28"/>
          <w:szCs w:val="28"/>
        </w:rPr>
        <w:t>可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与之</w:t>
      </w:r>
      <w:r>
        <w:rPr>
          <w:rFonts w:ascii="楷体" w:hAnsi="楷体" w:eastAsia="楷体"/>
          <w:sz w:val="28"/>
          <w:szCs w:val="28"/>
        </w:rPr>
        <w:t>相适应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角色</w:t>
      </w:r>
      <w:r>
        <w:rPr>
          <w:rFonts w:hint="eastAsia" w:ascii="楷体" w:hAnsi="楷体" w:eastAsia="楷体"/>
          <w:sz w:val="28"/>
          <w:szCs w:val="28"/>
        </w:rPr>
        <w:t>，但不得</w:t>
      </w:r>
      <w:r>
        <w:rPr>
          <w:rFonts w:ascii="楷体" w:hAnsi="楷体" w:eastAsia="楷体"/>
          <w:sz w:val="28"/>
          <w:szCs w:val="28"/>
        </w:rPr>
        <w:t>删除默认的</w:t>
      </w:r>
      <w:r>
        <w:rPr>
          <w:rFonts w:hint="eastAsia" w:ascii="楷体" w:hAnsi="楷体" w:eastAsia="楷体"/>
          <w:sz w:val="28"/>
          <w:szCs w:val="28"/>
        </w:rPr>
        <w:t>5个</w:t>
      </w:r>
      <w:r>
        <w:rPr>
          <w:rFonts w:ascii="楷体" w:hAnsi="楷体" w:eastAsia="楷体"/>
          <w:sz w:val="28"/>
          <w:szCs w:val="28"/>
        </w:rPr>
        <w:t>角色，自定义角色可以新增或删除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例如新增</w:t>
      </w:r>
      <w:r>
        <w:rPr>
          <w:rFonts w:hint="eastAsia" w:ascii="楷体" w:hAnsi="楷体" w:eastAsia="楷体"/>
          <w:sz w:val="28"/>
          <w:szCs w:val="28"/>
        </w:rPr>
        <w:t>行政专员</w:t>
      </w:r>
      <w:r>
        <w:rPr>
          <w:rFonts w:ascii="楷体" w:hAnsi="楷体" w:eastAsia="楷体"/>
          <w:sz w:val="28"/>
          <w:szCs w:val="28"/>
        </w:rPr>
        <w:t>角色。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（2）审核流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对</w:t>
      </w:r>
      <w:r>
        <w:rPr>
          <w:rFonts w:ascii="楷体" w:hAnsi="楷体" w:eastAsia="楷体"/>
          <w:sz w:val="28"/>
          <w:szCs w:val="28"/>
        </w:rPr>
        <w:t>审核流</w:t>
      </w:r>
      <w:r>
        <w:rPr>
          <w:rFonts w:hint="eastAsia" w:ascii="楷体" w:hAnsi="楷体" w:eastAsia="楷体"/>
          <w:sz w:val="28"/>
          <w:szCs w:val="28"/>
        </w:rPr>
        <w:t>进行</w:t>
      </w:r>
      <w:r>
        <w:rPr>
          <w:rFonts w:ascii="楷体" w:hAnsi="楷体" w:eastAsia="楷体"/>
          <w:sz w:val="28"/>
          <w:szCs w:val="28"/>
        </w:rPr>
        <w:t>配置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根据</w:t>
      </w:r>
      <w:r>
        <w:rPr>
          <w:rFonts w:hint="eastAsia" w:ascii="楷体" w:hAnsi="楷体" w:eastAsia="楷体"/>
          <w:sz w:val="28"/>
          <w:szCs w:val="28"/>
        </w:rPr>
        <w:t>管理需要进行</w:t>
      </w:r>
      <w:r>
        <w:rPr>
          <w:rFonts w:ascii="楷体" w:hAnsi="楷体" w:eastAsia="楷体"/>
          <w:sz w:val="28"/>
          <w:szCs w:val="28"/>
        </w:rPr>
        <w:t>配置。例如</w:t>
      </w:r>
      <w:r>
        <w:rPr>
          <w:rFonts w:hint="eastAsia" w:ascii="楷体" w:hAnsi="楷体" w:eastAsia="楷体"/>
          <w:sz w:val="28"/>
          <w:szCs w:val="28"/>
        </w:rPr>
        <w:t>我的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审核</w:t>
      </w:r>
      <w:r>
        <w:rPr>
          <w:rFonts w:ascii="楷体" w:hAnsi="楷体" w:eastAsia="楷体"/>
          <w:sz w:val="28"/>
          <w:szCs w:val="28"/>
        </w:rPr>
        <w:t>，默认审核流如下</w:t>
      </w:r>
      <w:r>
        <w:rPr>
          <w:rFonts w:hint="eastAsia" w:ascii="楷体" w:hAnsi="楷体" w:eastAsia="楷体"/>
          <w:sz w:val="28"/>
          <w:szCs w:val="28"/>
        </w:rPr>
        <w:t>图</w:t>
      </w:r>
      <w:r>
        <w:rPr>
          <w:rFonts w:ascii="楷体" w:hAnsi="楷体" w:eastAsia="楷体"/>
          <w:sz w:val="28"/>
          <w:szCs w:val="28"/>
        </w:rPr>
        <w:t>，可以</w:t>
      </w:r>
      <w:r>
        <w:rPr>
          <w:rFonts w:hint="eastAsia" w:ascii="楷体" w:hAnsi="楷体" w:eastAsia="楷体"/>
          <w:sz w:val="28"/>
          <w:szCs w:val="28"/>
        </w:rPr>
        <w:t>点击</w:t>
      </w:r>
      <w:r>
        <w:rPr>
          <w:rFonts w:ascii="楷体" w:hAnsi="楷体" w:eastAsia="楷体"/>
          <w:sz w:val="28"/>
          <w:szCs w:val="28"/>
        </w:rPr>
        <w:t>“</w:t>
      </w:r>
      <w:r>
        <w:rPr>
          <w:rFonts w:hint="eastAsia" w:ascii="楷体" w:hAnsi="楷体" w:eastAsia="楷体"/>
          <w:sz w:val="28"/>
          <w:szCs w:val="28"/>
        </w:rPr>
        <w:t>修改角色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按钮</w:t>
      </w:r>
      <w:r>
        <w:rPr>
          <w:rFonts w:ascii="楷体" w:hAnsi="楷体" w:eastAsia="楷体"/>
          <w:sz w:val="28"/>
          <w:szCs w:val="28"/>
        </w:rPr>
        <w:t>进行自定义设置角色</w:t>
      </w:r>
      <w:r>
        <w:rPr>
          <w:rFonts w:hint="eastAsia" w:ascii="楷体" w:hAnsi="楷体" w:eastAsia="楷体"/>
          <w:sz w:val="28"/>
          <w:szCs w:val="28"/>
        </w:rPr>
        <w:t>，也</w:t>
      </w:r>
      <w:r>
        <w:rPr>
          <w:rFonts w:ascii="楷体" w:hAnsi="楷体" w:eastAsia="楷体"/>
          <w:sz w:val="28"/>
          <w:szCs w:val="28"/>
        </w:rPr>
        <w:t>可以点击“+”</w:t>
      </w:r>
      <w:r>
        <w:rPr>
          <w:rFonts w:hint="eastAsia" w:ascii="楷体" w:hAnsi="楷体" w:eastAsia="楷体"/>
          <w:sz w:val="28"/>
          <w:szCs w:val="28"/>
        </w:rPr>
        <w:t>新增</w:t>
      </w:r>
      <w:r>
        <w:rPr>
          <w:rFonts w:ascii="楷体" w:hAnsi="楷体" w:eastAsia="楷体"/>
          <w:sz w:val="28"/>
          <w:szCs w:val="28"/>
        </w:rPr>
        <w:t>审核节点。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551170" cy="11277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8988" cy="113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（3）账号</w:t>
      </w:r>
      <w:r>
        <w:rPr>
          <w:rFonts w:ascii="楷体" w:hAnsi="楷体" w:eastAsia="楷体"/>
          <w:sz w:val="28"/>
          <w:szCs w:val="28"/>
        </w:rPr>
        <w:t>管理：根据</w:t>
      </w:r>
      <w:r>
        <w:rPr>
          <w:rFonts w:hint="eastAsia" w:ascii="楷体" w:hAnsi="楷体" w:eastAsia="楷体"/>
          <w:sz w:val="28"/>
          <w:szCs w:val="28"/>
        </w:rPr>
        <w:t>管理</w:t>
      </w:r>
      <w:r>
        <w:rPr>
          <w:rFonts w:ascii="楷体" w:hAnsi="楷体" w:eastAsia="楷体"/>
          <w:sz w:val="28"/>
          <w:szCs w:val="28"/>
        </w:rPr>
        <w:t>需要</w:t>
      </w:r>
      <w:r>
        <w:rPr>
          <w:rFonts w:hint="eastAsia" w:ascii="楷体" w:hAnsi="楷体" w:eastAsia="楷体"/>
          <w:sz w:val="28"/>
          <w:szCs w:val="28"/>
        </w:rPr>
        <w:t>进行账号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。例如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账号、</w:t>
      </w:r>
      <w:r>
        <w:rPr>
          <w:rFonts w:ascii="楷体" w:hAnsi="楷体" w:eastAsia="楷体"/>
          <w:sz w:val="28"/>
          <w:szCs w:val="28"/>
        </w:rPr>
        <w:t>给账号分配角色权限、给账号绑定或解绑数字证书等。</w:t>
      </w:r>
    </w:p>
    <w:p>
      <w:pPr>
        <w:jc w:val="center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155565" cy="1318895"/>
            <wp:effectExtent l="0" t="0" r="635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二、医疗机构首营电子资料建档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点击“资料库管理”——“我的企业资料”，依次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tbl>
      <w:tblPr>
        <w:tblStyle w:val="15"/>
        <w:tblW w:w="9139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282"/>
        <w:gridCol w:w="5001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82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5001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*医疗机构执业许可证</w:t>
            </w:r>
          </w:p>
        </w:tc>
        <w:tc>
          <w:tcPr>
            <w:tcW w:w="5001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*盈利性医疗机构提供营业执照；公立医疗机构提供事业单位法人证书；</w:t>
            </w:r>
          </w:p>
        </w:tc>
        <w:tc>
          <w:tcPr>
            <w:tcW w:w="5001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麻醉药品、第一类精神药品印鉴卡</w:t>
            </w:r>
          </w:p>
        </w:tc>
        <w:tc>
          <w:tcPr>
            <w:tcW w:w="500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若采购麻醉药品、第一类精神药品时，需上传《麻醉药品、第一类精神药品药品印鉴卡》。（使用电子麻卡的医疗单位则无需提供纸质麻卡）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《计划生育技术服务机构执业许可证》或《母婴保健技术服务执业许可证》</w:t>
            </w:r>
          </w:p>
        </w:tc>
        <w:tc>
          <w:tcPr>
            <w:tcW w:w="500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若采购终止妊娠药，需上传该项资料高清图片/pdf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*采购人员授权委托书及受托人身份证复印件</w:t>
            </w:r>
          </w:p>
        </w:tc>
        <w:tc>
          <w:tcPr>
            <w:tcW w:w="500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上传高清图片/pdf，字段至少包括：受托人姓名及其身份证号、委托销售品种、区域、法人章、效期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质量保证协议</w:t>
            </w:r>
          </w:p>
        </w:tc>
        <w:tc>
          <w:tcPr>
            <w:tcW w:w="500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上传高清图片/pdf，至少包括以下内容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（一）明确双方质量责任；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（二）供货单位应当提供符合规定的资料且对其真实性、有效性负责；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（三）供货单位应当按照国家规定开具发票；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（四）药品质量符合药品标准等有关要求；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（五）药品包装、标签、说明书符合有关规定；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（六）药品运输的质量保证及责任；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（七）质量保证协议的有效期限。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采购人员特药授权书、收货人员签字备案件。</w:t>
            </w:r>
          </w:p>
        </w:tc>
        <w:tc>
          <w:tcPr>
            <w:tcW w:w="500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若采购特殊管理药品，需上传该项资料高清图片/pdf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其他：如购药证明、《自愿戒毒业务许可证》或戒毒诊疗业务证明等文件。</w:t>
            </w:r>
          </w:p>
        </w:tc>
        <w:tc>
          <w:tcPr>
            <w:tcW w:w="5001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填写文件名，上传高清图片/pdf</w:t>
            </w:r>
          </w:p>
        </w:tc>
      </w:tr>
    </w:tbl>
    <w:p>
      <w:pPr>
        <w:spacing w:before="240"/>
        <w:ind w:firstLine="562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/>
          <w:b/>
          <w:sz w:val="28"/>
          <w:szCs w:val="28"/>
        </w:rPr>
        <w:t>共享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/管理首营电子</w:t>
      </w:r>
      <w:r>
        <w:rPr>
          <w:rFonts w:hint="eastAsia" w:ascii="楷体" w:hAnsi="楷体" w:eastAsia="楷体"/>
          <w:b/>
          <w:sz w:val="28"/>
          <w:szCs w:val="28"/>
        </w:rPr>
        <w:t>资料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1、我要发送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</w:t>
      </w:r>
      <w:r>
        <w:rPr>
          <w:rFonts w:ascii="楷体" w:hAnsi="楷体" w:eastAsia="楷体"/>
          <w:sz w:val="28"/>
          <w:szCs w:val="28"/>
        </w:rPr>
        <w:t>游发送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医疗机构首营电子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提交发送后，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</w:t>
      </w:r>
      <w:r>
        <w:rPr>
          <w:rFonts w:ascii="楷体" w:hAnsi="楷体" w:eastAsia="楷体"/>
          <w:sz w:val="28"/>
          <w:szCs w:val="28"/>
        </w:rPr>
        <w:t>需要根据审核流进行</w:t>
      </w:r>
      <w:r>
        <w:rPr>
          <w:rFonts w:hint="eastAsia" w:ascii="楷体" w:hAnsi="楷体" w:eastAsia="楷体"/>
          <w:sz w:val="28"/>
          <w:szCs w:val="28"/>
        </w:rPr>
        <w:t>内部</w:t>
      </w:r>
      <w:r>
        <w:rPr>
          <w:rFonts w:ascii="楷体" w:hAnsi="楷体" w:eastAsia="楷体"/>
          <w:sz w:val="28"/>
          <w:szCs w:val="28"/>
        </w:rPr>
        <w:t>审核。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ascii="楷体" w:hAnsi="楷体" w:eastAsia="楷体"/>
          <w:sz w:val="28"/>
          <w:szCs w:val="28"/>
        </w:rPr>
        <w:t>我要接收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药品供应</w:t>
      </w:r>
      <w:r>
        <w:rPr>
          <w:rFonts w:ascii="楷体" w:hAnsi="楷体" w:eastAsia="楷体"/>
          <w:sz w:val="28"/>
          <w:szCs w:val="28"/>
        </w:rPr>
        <w:t>企业发送给本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机构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资料，需要</w:t>
      </w:r>
      <w:r>
        <w:rPr>
          <w:rFonts w:hint="eastAsia" w:ascii="楷体" w:hAnsi="楷体" w:eastAsia="楷体"/>
          <w:sz w:val="28"/>
          <w:szCs w:val="28"/>
        </w:rPr>
        <w:t>经过</w:t>
      </w:r>
      <w:r>
        <w:rPr>
          <w:rFonts w:ascii="楷体" w:hAnsi="楷体" w:eastAsia="楷体"/>
          <w:sz w:val="28"/>
          <w:szCs w:val="28"/>
        </w:rPr>
        <w:t>查收、审核归档流程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（1）审核通过</w:t>
      </w:r>
      <w:r>
        <w:rPr>
          <w:rFonts w:ascii="楷体" w:hAnsi="楷体" w:eastAsia="楷体"/>
          <w:sz w:val="28"/>
          <w:szCs w:val="28"/>
        </w:rPr>
        <w:t>后的企业资料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合作企业资料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（2）审核通过</w:t>
      </w:r>
      <w:r>
        <w:rPr>
          <w:rFonts w:ascii="楷体" w:hAnsi="楷体" w:eastAsia="楷体"/>
          <w:sz w:val="28"/>
          <w:szCs w:val="28"/>
        </w:rPr>
        <w:t>后的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before="0"/>
        <w:ind w:firstLine="840" w:firstLineChars="3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</w:t>
      </w:r>
      <w:r>
        <w:rPr>
          <w:rFonts w:ascii="楷体" w:hAnsi="楷体" w:eastAsia="楷体"/>
          <w:sz w:val="28"/>
          <w:szCs w:val="28"/>
        </w:rPr>
        <w:t>我要索取：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</w:t>
      </w:r>
      <w:r>
        <w:rPr>
          <w:rFonts w:ascii="楷体" w:hAnsi="楷体" w:eastAsia="楷体"/>
          <w:sz w:val="28"/>
          <w:szCs w:val="28"/>
        </w:rPr>
        <w:t>游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合作企业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企业或产品资料，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也可以向</w:t>
      </w:r>
      <w:r>
        <w:rPr>
          <w:rFonts w:ascii="楷体" w:hAnsi="楷体" w:eastAsia="楷体"/>
          <w:sz w:val="28"/>
          <w:szCs w:val="28"/>
        </w:rPr>
        <w:t>本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机构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资料。索取</w:t>
      </w:r>
      <w:r>
        <w:rPr>
          <w:rFonts w:hint="eastAsia" w:ascii="楷体" w:hAnsi="楷体" w:eastAsia="楷体"/>
          <w:sz w:val="28"/>
          <w:szCs w:val="28"/>
        </w:rPr>
        <w:t>和</w:t>
      </w:r>
      <w:r>
        <w:rPr>
          <w:rFonts w:ascii="楷体" w:hAnsi="楷体" w:eastAsia="楷体"/>
          <w:sz w:val="28"/>
          <w:szCs w:val="28"/>
        </w:rPr>
        <w:t>被索取</w:t>
      </w:r>
      <w:r>
        <w:rPr>
          <w:rFonts w:hint="eastAsia" w:ascii="楷体" w:hAnsi="楷体" w:eastAsia="楷体"/>
          <w:sz w:val="28"/>
          <w:szCs w:val="28"/>
        </w:rPr>
        <w:t>均需</w:t>
      </w:r>
      <w:r>
        <w:rPr>
          <w:rFonts w:ascii="楷体" w:hAnsi="楷体" w:eastAsia="楷体"/>
          <w:sz w:val="28"/>
          <w:szCs w:val="28"/>
        </w:rPr>
        <w:t>根据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医疗机构</w:t>
      </w:r>
      <w:r>
        <w:rPr>
          <w:rFonts w:ascii="楷体" w:hAnsi="楷体" w:eastAsia="楷体"/>
          <w:sz w:val="28"/>
          <w:szCs w:val="28"/>
        </w:rPr>
        <w:t>设置的审核流进行索取和被索取审核。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品种资料溯源共享流程</w:t>
      </w:r>
      <w:r>
        <w:rPr>
          <w:rFonts w:ascii="楷体" w:hAnsi="楷体" w:eastAsia="楷体"/>
          <w:sz w:val="28"/>
          <w:szCs w:val="28"/>
        </w:rPr>
        <w:t>如下：</w:t>
      </w:r>
    </w:p>
    <w:p>
      <w:pPr>
        <w:ind w:firstLine="0"/>
        <w:jc w:val="center"/>
        <w:rPr>
          <w:rFonts w:ascii="楷体" w:hAnsi="楷体" w:eastAsia="楷体"/>
          <w:sz w:val="28"/>
          <w:szCs w:val="28"/>
        </w:rPr>
      </w:pPr>
      <w:bookmarkStart w:id="0" w:name="_GoBack"/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612130" cy="3931920"/>
            <wp:effectExtent l="0" t="0" r="0" b="0"/>
            <wp:docPr id="2" name="图片 2" descr="C:\Users\12536\Downloads\首营应用场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536\Downloads\首营应用场景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-1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四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合作企业添加及邀请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注册成为平台用户后，您可以邀请您的合作上下游企业加入平台，通过平台发送共享首营电子资料，具体操作如下：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添加平台企业：点击“企业信息管理”，点击弹出添加平台企业的弹框，可在搜索栏输入企业名称进行检索，检索到企业后点击“添加至通讯录”即可成功添加，此处可备注该企业为本企业的供应商或客户。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67325" cy="2567940"/>
            <wp:effectExtent l="9525" t="9525" r="19050" b="133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67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3185160" cy="2762250"/>
            <wp:effectExtent l="9525" t="9525" r="247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762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邀请合作企业入驻：点击“企业信息管理”，点击弹出邀请企业入驻的弹框，填入企业名称、接收手机号、接收人姓名（选填）后点击“短信邀请”，系统将发送一条邀请入驻的短信至合作企业。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59680" cy="2766695"/>
            <wp:effectExtent l="9525" t="9525" r="17145" b="2413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766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268470" cy="2000885"/>
            <wp:effectExtent l="9525" t="9525" r="27305" b="2794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20008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批量导入企业：点击“企业信息管理”，点击弹出批量导入企业的弹框，页面跳转至批量导入页面，点击“下载导入模板”将模板下载到本地电脑，根据模板的要求将合作企业填入 excel。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26660" cy="2410460"/>
            <wp:effectExtent l="9525" t="9525" r="1206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24104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点击“导入”即可选择模板进行导入。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表格中记录了本企业每次导入记录，可查看成功/失败导入的数量及失败因。导入成功的数据可在「企业通讯录」列表中查看。</w:t>
      </w:r>
    </w:p>
    <w:p>
      <w:pPr>
        <w:ind w:firstLine="0" w:firstLineChars="0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ab/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2124075" cy="267970"/>
          <wp:effectExtent l="0" t="0" r="0" b="0"/>
          <wp:docPr id="3" name="图片 3" descr="C:\Users\12536\AppData\Local\Temp\WeChat Files\63781258865750a8f2a18d5b8e5f2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12536\AppData\Local\Temp\WeChat Files\63781258865750a8f2a18d5b8e5f2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9906" cy="28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</w:t>
    </w:r>
    <w:r>
      <w:rPr>
        <w:rFonts w:hint="eastAsia"/>
      </w:rPr>
      <w:t xml:space="preserve">       </w:t>
    </w:r>
    <w:r>
      <w:rPr>
        <w:rFonts w:ascii="宋体" w:hAnsi="宋体" w:eastAsia="宋体" w:cs="宋体"/>
        <w:kern w:val="0"/>
        <w:sz w:val="24"/>
      </w:rPr>
      <w:drawing>
        <wp:inline distT="0" distB="0" distL="0" distR="0">
          <wp:extent cx="2085975" cy="234950"/>
          <wp:effectExtent l="0" t="0" r="0" b="0"/>
          <wp:docPr id="111" name="图片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图片 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2359" cy="24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3BC35"/>
    <w:multiLevelType w:val="singleLevel"/>
    <w:tmpl w:val="4333BC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ZDcyZWQ2MTliYjA0NDYxMjI2ODI3ODY2Mjg2NWQifQ=="/>
  </w:docVars>
  <w:rsids>
    <w:rsidRoot w:val="00C040C6"/>
    <w:rsid w:val="00024C8C"/>
    <w:rsid w:val="00051943"/>
    <w:rsid w:val="00082D1E"/>
    <w:rsid w:val="000B0037"/>
    <w:rsid w:val="0010033D"/>
    <w:rsid w:val="001F3834"/>
    <w:rsid w:val="002324FE"/>
    <w:rsid w:val="002C5BE5"/>
    <w:rsid w:val="00304C2F"/>
    <w:rsid w:val="00401A5C"/>
    <w:rsid w:val="004E6E2C"/>
    <w:rsid w:val="00522ED1"/>
    <w:rsid w:val="005247AB"/>
    <w:rsid w:val="0066248C"/>
    <w:rsid w:val="00697E4B"/>
    <w:rsid w:val="006A173E"/>
    <w:rsid w:val="006A71C0"/>
    <w:rsid w:val="006B1924"/>
    <w:rsid w:val="007565EA"/>
    <w:rsid w:val="00814274"/>
    <w:rsid w:val="00887DF1"/>
    <w:rsid w:val="0093102B"/>
    <w:rsid w:val="00936AE3"/>
    <w:rsid w:val="00A157FD"/>
    <w:rsid w:val="00A32B47"/>
    <w:rsid w:val="00A70A40"/>
    <w:rsid w:val="00A95A03"/>
    <w:rsid w:val="00AC3131"/>
    <w:rsid w:val="00AC5235"/>
    <w:rsid w:val="00AD63D1"/>
    <w:rsid w:val="00B76014"/>
    <w:rsid w:val="00C040C6"/>
    <w:rsid w:val="00C07C22"/>
    <w:rsid w:val="00C45875"/>
    <w:rsid w:val="00C46C63"/>
    <w:rsid w:val="00C7081A"/>
    <w:rsid w:val="00DA4550"/>
    <w:rsid w:val="00DE27D1"/>
    <w:rsid w:val="00DF628B"/>
    <w:rsid w:val="00E4102E"/>
    <w:rsid w:val="00E44C22"/>
    <w:rsid w:val="00E637C4"/>
    <w:rsid w:val="00E6471D"/>
    <w:rsid w:val="00F40078"/>
    <w:rsid w:val="00F40DD4"/>
    <w:rsid w:val="01A978A3"/>
    <w:rsid w:val="0A4E71A8"/>
    <w:rsid w:val="17F51899"/>
    <w:rsid w:val="195F421F"/>
    <w:rsid w:val="1CE912A0"/>
    <w:rsid w:val="2590146F"/>
    <w:rsid w:val="262F7C74"/>
    <w:rsid w:val="29606D8E"/>
    <w:rsid w:val="3EE156EE"/>
    <w:rsid w:val="410A5AA7"/>
    <w:rsid w:val="433C6C2F"/>
    <w:rsid w:val="464C55F4"/>
    <w:rsid w:val="467E21A7"/>
    <w:rsid w:val="4B9A1834"/>
    <w:rsid w:val="4C800A2A"/>
    <w:rsid w:val="50E7551B"/>
    <w:rsid w:val="52DD4E28"/>
    <w:rsid w:val="560644C2"/>
    <w:rsid w:val="5AF755AE"/>
    <w:rsid w:val="5C4C7354"/>
    <w:rsid w:val="62BB6808"/>
    <w:rsid w:val="64C9609F"/>
    <w:rsid w:val="651573CD"/>
    <w:rsid w:val="724411C8"/>
    <w:rsid w:val="743F6A88"/>
    <w:rsid w:val="79DD33D1"/>
    <w:rsid w:val="7B501226"/>
    <w:rsid w:val="7CB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Calibri"/>
      <w:b/>
      <w:kern w:val="0"/>
      <w:sz w:val="32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Plain Table 1"/>
    <w:basedOn w:val="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3 Char"/>
    <w:basedOn w:val="9"/>
    <w:link w:val="2"/>
    <w:qFormat/>
    <w:uiPriority w:val="0"/>
    <w:rPr>
      <w:rFonts w:ascii="Times New Roman" w:hAnsi="Times New Roman" w:eastAsia="宋体" w:cs="Calibri"/>
      <w:b/>
      <w:kern w:val="0"/>
      <w:sz w:val="32"/>
      <w:szCs w:val="21"/>
    </w:rPr>
  </w:style>
  <w:style w:type="table" w:customStyle="1" w:styleId="15">
    <w:name w:val="Grid Table 1 Light"/>
    <w:basedOn w:val="7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2145</Words>
  <Characters>2261</Characters>
  <Lines>14</Lines>
  <Paragraphs>4</Paragraphs>
  <TotalTime>3</TotalTime>
  <ScaleCrop>false</ScaleCrop>
  <LinksUpToDate>false</LinksUpToDate>
  <CharactersWithSpaces>2268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2022-08-31T02:34:00Z</dcterms:created>
  <dc:creator>陈萍萍</dc:creator>
  <cp:lastModifiedBy>^_^胡飞琴</cp:lastModifiedBy>
  <dcterms:modified xsi:type="dcterms:W3CDTF">2022-10-25T08:13:34Z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5CD15FE3B8604C34A04E92BBE80E1C2F</vt:lpwstr>
  </property>
</Properties>
</file>