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0"/>
        </w:rPr>
      </w:pPr>
      <w:r>
        <w:rPr>
          <w:rFonts w:hint="eastAsia" w:ascii="宋体" w:hAnsi="宋体" w:eastAsia="宋体"/>
          <w:b/>
          <w:sz w:val="36"/>
          <w:szCs w:val="30"/>
        </w:rPr>
        <w:t>药品采购申请管理操作手册</w:t>
      </w:r>
    </w:p>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登录系统后，在左边的菜单点击“药品采购申请项目”入口，点击“进入”按钮进入药品采购申请项目上报界面。</w:t>
      </w:r>
    </w:p>
    <w:p>
      <w:pPr>
        <w:rPr>
          <w:rFonts w:ascii="仿宋" w:hAnsi="仿宋" w:eastAsia="仿宋"/>
          <w:sz w:val="24"/>
          <w:szCs w:val="24"/>
        </w:rPr>
      </w:pPr>
      <w:r>
        <w:rPr>
          <w:rFonts w:ascii="仿宋" w:hAnsi="仿宋" w:eastAsia="仿宋"/>
          <w:sz w:val="24"/>
          <w:szCs w:val="24"/>
        </w:rPr>
        <w:drawing>
          <wp:inline distT="0" distB="0" distL="0" distR="0">
            <wp:extent cx="5274310" cy="14573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457325"/>
                    </a:xfrm>
                    <a:prstGeom prst="rect">
                      <a:avLst/>
                    </a:prstGeom>
                  </pic:spPr>
                </pic:pic>
              </a:graphicData>
            </a:graphic>
          </wp:inline>
        </w:drawing>
      </w:r>
    </w:p>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点击“采购申报入口”，进入申报界面。</w:t>
      </w:r>
    </w:p>
    <w:p>
      <w:pPr>
        <w:rPr>
          <w:rFonts w:ascii="仿宋" w:hAnsi="仿宋" w:eastAsia="仿宋"/>
          <w:sz w:val="24"/>
          <w:szCs w:val="24"/>
        </w:rPr>
      </w:pPr>
      <w:r>
        <w:drawing>
          <wp:inline distT="0" distB="0" distL="114300" distR="114300">
            <wp:extent cx="5266690" cy="2047240"/>
            <wp:effectExtent l="0" t="0" r="10160" b="1016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5266690" cy="2047240"/>
                    </a:xfrm>
                    <a:prstGeom prst="rect">
                      <a:avLst/>
                    </a:prstGeom>
                    <a:noFill/>
                    <a:ln>
                      <a:noFill/>
                    </a:ln>
                  </pic:spPr>
                </pic:pic>
              </a:graphicData>
            </a:graphic>
          </wp:inline>
        </w:drawing>
      </w:r>
      <w:bookmarkStart w:id="0" w:name="_GoBack"/>
      <w:bookmarkEnd w:id="0"/>
    </w:p>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点击“新增”按钮，对需要上报的品种进行新增上报。</w:t>
      </w:r>
    </w:p>
    <w:p>
      <w:pPr>
        <w:rPr>
          <w:rFonts w:ascii="仿宋" w:hAnsi="仿宋" w:eastAsia="仿宋"/>
          <w:sz w:val="24"/>
          <w:szCs w:val="24"/>
        </w:rPr>
      </w:pPr>
      <w:r>
        <w:rPr>
          <w:rFonts w:ascii="仿宋" w:hAnsi="仿宋" w:eastAsia="仿宋"/>
          <w:sz w:val="24"/>
          <w:szCs w:val="24"/>
        </w:rPr>
        <w:drawing>
          <wp:inline distT="0" distB="0" distL="0" distR="0">
            <wp:extent cx="5274310" cy="16433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1643380"/>
                    </a:xfrm>
                    <a:prstGeom prst="rect">
                      <a:avLst/>
                    </a:prstGeom>
                  </pic:spPr>
                </pic:pic>
              </a:graphicData>
            </a:graphic>
          </wp:inline>
        </w:drawing>
      </w:r>
    </w:p>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可以输入“药交id”、“产品名称”、“企业名称”进行筛选搜索，点击左边的方框选中后点击右下角的“选择”，如没有最后一次采购价格可不填。</w:t>
      </w:r>
    </w:p>
    <w:p>
      <w:pPr>
        <w:rPr>
          <w:rFonts w:ascii="仿宋" w:hAnsi="仿宋" w:eastAsia="仿宋"/>
          <w:sz w:val="24"/>
          <w:szCs w:val="24"/>
        </w:rPr>
      </w:pPr>
      <w:r>
        <w:rPr>
          <w:rFonts w:ascii="仿宋" w:hAnsi="仿宋" w:eastAsia="仿宋"/>
          <w:sz w:val="24"/>
          <w:szCs w:val="24"/>
        </w:rPr>
        <w:drawing>
          <wp:inline distT="0" distB="0" distL="0" distR="0">
            <wp:extent cx="5274310" cy="210883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2108835"/>
                    </a:xfrm>
                    <a:prstGeom prst="rect">
                      <a:avLst/>
                    </a:prstGeom>
                  </pic:spPr>
                </pic:pic>
              </a:graphicData>
            </a:graphic>
          </wp:inline>
        </w:drawing>
      </w:r>
    </w:p>
    <w:p>
      <w:pPr>
        <w:rPr>
          <w:rFonts w:hint="eastAsia"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状态显示为“申请”，则申请成功，如需取消该品种的申请，在操作一栏点击“取消”。</w:t>
      </w:r>
    </w:p>
    <w:p>
      <w:pPr>
        <w:rPr>
          <w:rFonts w:ascii="仿宋" w:hAnsi="仿宋" w:eastAsia="仿宋"/>
          <w:sz w:val="24"/>
          <w:szCs w:val="24"/>
        </w:rPr>
      </w:pPr>
      <w:r>
        <w:rPr>
          <w:rFonts w:ascii="仿宋" w:hAnsi="仿宋" w:eastAsia="仿宋"/>
          <w:sz w:val="24"/>
          <w:szCs w:val="24"/>
        </w:rPr>
        <w:drawing>
          <wp:inline distT="0" distB="0" distL="0" distR="0">
            <wp:extent cx="5274310" cy="134493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1344930"/>
                    </a:xfrm>
                    <a:prstGeom prst="rect">
                      <a:avLst/>
                    </a:prstGeom>
                  </pic:spPr>
                </pic:pic>
              </a:graphicData>
            </a:graphic>
          </wp:inline>
        </w:drawing>
      </w:r>
    </w:p>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状态为“取消”，则该条数据已成功取消申报，如需重新申报，在操作一栏点击“变更”重新提交即可。</w:t>
      </w:r>
    </w:p>
    <w:p>
      <w:pPr>
        <w:rPr>
          <w:rFonts w:ascii="仿宋" w:hAnsi="仿宋" w:eastAsia="仿宋"/>
          <w:sz w:val="24"/>
          <w:szCs w:val="24"/>
        </w:rPr>
      </w:pPr>
      <w:r>
        <w:rPr>
          <w:rFonts w:ascii="仿宋" w:hAnsi="仿宋" w:eastAsia="仿宋"/>
          <w:sz w:val="24"/>
          <w:szCs w:val="24"/>
        </w:rPr>
        <w:drawing>
          <wp:inline distT="0" distB="0" distL="0" distR="0">
            <wp:extent cx="5274310" cy="122936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1229360"/>
                    </a:xfrm>
                    <a:prstGeom prst="rect">
                      <a:avLst/>
                    </a:prstGeom>
                  </pic:spPr>
                </pic:pic>
              </a:graphicData>
            </a:graphic>
          </wp:inline>
        </w:drawing>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如所需上报的品种在新增一栏查不到产品信息，则点击“无药交</w:t>
      </w:r>
      <w:r>
        <w:rPr>
          <w:rFonts w:ascii="仿宋" w:hAnsi="仿宋" w:eastAsia="仿宋"/>
          <w:sz w:val="24"/>
          <w:szCs w:val="24"/>
        </w:rPr>
        <w:t>ID</w:t>
      </w:r>
      <w:r>
        <w:rPr>
          <w:rFonts w:hint="eastAsia" w:ascii="仿宋" w:hAnsi="仿宋" w:eastAsia="仿宋"/>
          <w:sz w:val="24"/>
          <w:szCs w:val="24"/>
        </w:rPr>
        <w:t>品种添加”进行模糊搜索及申报。</w:t>
      </w:r>
    </w:p>
    <w:p>
      <w:pPr>
        <w:rPr>
          <w:rFonts w:ascii="仿宋" w:hAnsi="仿宋" w:eastAsia="仿宋"/>
          <w:sz w:val="24"/>
          <w:szCs w:val="24"/>
        </w:rPr>
      </w:pPr>
      <w:r>
        <w:rPr>
          <w:rFonts w:ascii="仿宋" w:hAnsi="仿宋" w:eastAsia="仿宋"/>
          <w:sz w:val="24"/>
          <w:szCs w:val="24"/>
        </w:rPr>
        <w:drawing>
          <wp:inline distT="0" distB="0" distL="0" distR="0">
            <wp:extent cx="5274310" cy="15430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1543050"/>
                    </a:xfrm>
                    <a:prstGeom prst="rect">
                      <a:avLst/>
                    </a:prstGeom>
                  </pic:spPr>
                </pic:pic>
              </a:graphicData>
            </a:graphic>
          </wp:inline>
        </w:drawing>
      </w:r>
    </w:p>
    <w:p>
      <w:pPr>
        <w:rPr>
          <w:rFonts w:hint="eastAsia"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rPr>
        <w:t>填写完整所需上报的数据信息，带*号是必填项。</w:t>
      </w:r>
    </w:p>
    <w:p>
      <w:pPr>
        <w:rPr>
          <w:rFonts w:ascii="仿宋" w:hAnsi="仿宋" w:eastAsia="仿宋"/>
        </w:rPr>
      </w:pPr>
      <w:r>
        <w:rPr>
          <w:rFonts w:ascii="仿宋" w:hAnsi="仿宋" w:eastAsia="仿宋"/>
        </w:rPr>
        <w:drawing>
          <wp:inline distT="0" distB="0" distL="0" distR="0">
            <wp:extent cx="5274310" cy="16363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1636395"/>
                    </a:xfrm>
                    <a:prstGeom prst="rect">
                      <a:avLst/>
                    </a:prstGeom>
                  </pic:spPr>
                </pic:pic>
              </a:graphicData>
            </a:graphic>
          </wp:inline>
        </w:drawing>
      </w:r>
    </w:p>
    <w:p>
      <w:pPr>
        <w:rPr>
          <w:rFonts w:hint="eastAsia"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在带*号的必填项中，系统会根据医院所填写的信息进行模糊搜索，医院填写完信息点提交后，会出现如下图的“类似产品”的提示框，该“类似产品”是系统所识别到医院填写的数据并找出类似可进行上报的生效产品数据。</w:t>
      </w:r>
    </w:p>
    <w:p>
      <w:pPr>
        <w:rPr>
          <w:rFonts w:ascii="仿宋" w:hAnsi="仿宋" w:eastAsia="仿宋"/>
          <w:color w:val="FF0000"/>
          <w:sz w:val="24"/>
          <w:szCs w:val="24"/>
        </w:rPr>
      </w:pPr>
      <w:r>
        <w:rPr>
          <w:rFonts w:hint="eastAsia" w:ascii="仿宋" w:hAnsi="仿宋" w:eastAsia="仿宋"/>
          <w:color w:val="FF0000"/>
          <w:sz w:val="24"/>
          <w:szCs w:val="24"/>
        </w:rPr>
        <w:t>点击“提交勾选产品”，则勾选的该条品种成功申报；</w:t>
      </w:r>
    </w:p>
    <w:p>
      <w:pPr>
        <w:rPr>
          <w:rFonts w:hint="eastAsia" w:ascii="仿宋" w:hAnsi="仿宋" w:eastAsia="仿宋"/>
          <w:color w:val="FF0000"/>
          <w:sz w:val="24"/>
          <w:szCs w:val="24"/>
        </w:rPr>
      </w:pPr>
      <w:r>
        <w:rPr>
          <w:rFonts w:hint="eastAsia" w:ascii="仿宋" w:hAnsi="仿宋" w:eastAsia="仿宋"/>
          <w:color w:val="FF0000"/>
          <w:sz w:val="24"/>
          <w:szCs w:val="24"/>
        </w:rPr>
        <w:t>点击“核实无相关产品并提交填写内容”，则创建了一条新的品种数据进行成功申报。</w:t>
      </w:r>
    </w:p>
    <w:p>
      <w:pPr>
        <w:rPr>
          <w:rFonts w:ascii="仿宋" w:hAnsi="仿宋" w:eastAsia="仿宋"/>
          <w:sz w:val="24"/>
          <w:szCs w:val="24"/>
        </w:rPr>
      </w:pPr>
      <w:r>
        <w:rPr>
          <w:rFonts w:ascii="仿宋" w:hAnsi="仿宋" w:eastAsia="仿宋"/>
          <w:sz w:val="24"/>
          <w:szCs w:val="24"/>
        </w:rPr>
        <w:drawing>
          <wp:inline distT="0" distB="0" distL="0" distR="0">
            <wp:extent cx="5274310" cy="20066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2006600"/>
                    </a:xfrm>
                    <a:prstGeom prst="rect">
                      <a:avLst/>
                    </a:prstGeom>
                  </pic:spPr>
                </pic:pic>
              </a:graphicData>
            </a:graphic>
          </wp:inline>
        </w:drawing>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在申报页面“是否自填”一项中显示“是”则表示该数据是系统没有，自行创建申报的；</w:t>
      </w:r>
    </w:p>
    <w:p>
      <w:pPr>
        <w:rPr>
          <w:rFonts w:hint="eastAsia" w:ascii="仿宋" w:hAnsi="仿宋" w:eastAsia="仿宋"/>
          <w:sz w:val="24"/>
          <w:szCs w:val="24"/>
        </w:rPr>
      </w:pPr>
      <w:r>
        <w:rPr>
          <w:rFonts w:hint="eastAsia" w:ascii="仿宋" w:hAnsi="仿宋" w:eastAsia="仿宋"/>
          <w:sz w:val="24"/>
          <w:szCs w:val="24"/>
        </w:rPr>
        <w:t>在申报页面“是否自填”一项中显示“否”则表示该数据是系统内已有报名生效的品种，通过勾选进行上报的。</w:t>
      </w:r>
    </w:p>
    <w:p>
      <w:pPr>
        <w:rPr>
          <w:rFonts w:hint="eastAsia"/>
        </w:rPr>
      </w:pPr>
      <w:r>
        <w:drawing>
          <wp:inline distT="0" distB="0" distL="0" distR="0">
            <wp:extent cx="5274310" cy="151638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15163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C5"/>
    <w:rsid w:val="00054394"/>
    <w:rsid w:val="00106652"/>
    <w:rsid w:val="00225FC5"/>
    <w:rsid w:val="00275792"/>
    <w:rsid w:val="002D5D31"/>
    <w:rsid w:val="003B57B3"/>
    <w:rsid w:val="003C2758"/>
    <w:rsid w:val="0071424A"/>
    <w:rsid w:val="00926B43"/>
    <w:rsid w:val="00AE3F99"/>
    <w:rsid w:val="00BC2383"/>
    <w:rsid w:val="00D86396"/>
    <w:rsid w:val="00E31A44"/>
    <w:rsid w:val="00E95559"/>
    <w:rsid w:val="40A7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525</Characters>
  <Lines>4</Lines>
  <Paragraphs>1</Paragraphs>
  <TotalTime>229</TotalTime>
  <ScaleCrop>false</ScaleCrop>
  <LinksUpToDate>false</LinksUpToDate>
  <CharactersWithSpaces>615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2020-09-25T06:26:00Z</dcterms:created>
  <dc:creator>zjy</dc:creator>
  <cp:lastModifiedBy>崔皓扬</cp:lastModifiedBy>
  <dcterms:modified xsi:type="dcterms:W3CDTF">2021-08-16T10:00:31Z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4A3F3C1A8EA34DB187824F27929EA1D4</vt:lpwstr>
  </property>
</Properties>
</file>