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华文中宋" w:hAnsi="华文中宋" w:eastAsia="华文中宋" w:cs="华文中宋"/>
          <w:sz w:val="24"/>
          <w:szCs w:val="24"/>
        </w:rPr>
      </w:pPr>
      <w:bookmarkStart w:id="0" w:name="_Toc6023"/>
      <w:bookmarkStart w:id="1" w:name="_Toc17748598"/>
      <w:r>
        <w:rPr>
          <w:rFonts w:hint="eastAsia" w:ascii="华文中宋" w:hAnsi="华文中宋" w:eastAsia="华文中宋" w:cs="华文中宋"/>
          <w:sz w:val="24"/>
          <w:szCs w:val="24"/>
        </w:rPr>
        <w:t>附件1</w:t>
      </w:r>
    </w:p>
    <w:p>
      <w:pPr>
        <w:pStyle w:val="3"/>
        <w:jc w:val="center"/>
        <w:rPr>
          <w:rFonts w:ascii="Times New Roman" w:hAnsi="Times New Roman" w:eastAsia="楷体"/>
          <w:color w:val="444444"/>
          <w:sz w:val="36"/>
          <w:szCs w:val="36"/>
        </w:rPr>
      </w:pPr>
      <w:bookmarkStart w:id="4" w:name="_GoBack"/>
      <w:bookmarkStart w:id="2" w:name="_Toc57277304"/>
      <w:r>
        <w:rPr>
          <w:rFonts w:hint="eastAsia" w:ascii="Times New Roman" w:hAnsi="Times New Roman" w:eastAsia="华文中宋"/>
          <w:sz w:val="36"/>
          <w:szCs w:val="36"/>
        </w:rPr>
        <w:t>医药企业价格和营销行为信用承诺函</w:t>
      </w:r>
      <w:bookmarkEnd w:id="2"/>
    </w:p>
    <w:bookmarkEnd w:id="4"/>
    <w:p>
      <w:pPr>
        <w:spacing w:line="600" w:lineRule="exact"/>
        <w:rPr>
          <w:rFonts w:ascii="Times New Roman" w:hAnsi="Times New Roman"/>
          <w:color w:val="444444"/>
          <w:sz w:val="32"/>
          <w:szCs w:val="32"/>
        </w:rPr>
      </w:pPr>
    </w:p>
    <w:p>
      <w:pPr>
        <w:spacing w:line="240" w:lineRule="auto"/>
        <w:ind w:firstLine="0" w:firstLineChars="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广东省药品交易中心：</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w:t>
      </w:r>
      <w:r>
        <w:rPr>
          <w:rFonts w:hint="eastAsia" w:ascii="仿宋_GB2312" w:hAnsi="仿宋" w:eastAsia="仿宋_GB2312" w:cs="仿宋"/>
          <w:kern w:val="0"/>
          <w:szCs w:val="30"/>
          <w:u w:val="single"/>
          <w:lang w:val="zh-CN" w:bidi="zh-CN"/>
        </w:rPr>
        <w:t xml:space="preserve">                  （×××公司） </w:t>
      </w:r>
      <w:r>
        <w:rPr>
          <w:rFonts w:hint="eastAsia" w:ascii="仿宋_GB2312" w:hAnsi="仿宋" w:eastAsia="仿宋_GB2312" w:cs="仿宋"/>
          <w:kern w:val="0"/>
          <w:szCs w:val="30"/>
          <w:lang w:val="zh-CN" w:bidi="zh-CN"/>
        </w:rPr>
        <w:t>，在充分理解《新型冠状病毒（2019-nCoV）检测试剂联盟地区集团带量采购文件》（编号</w:t>
      </w:r>
      <w:bookmarkStart w:id="3" w:name="_Hlk69315631"/>
      <w:r>
        <w:rPr>
          <w:rFonts w:hint="eastAsia" w:ascii="仿宋_GB2312" w:hAnsi="仿宋" w:eastAsia="仿宋_GB2312" w:cs="仿宋"/>
          <w:kern w:val="0"/>
          <w:szCs w:val="30"/>
          <w:lang w:val="en-US" w:bidi="zh-CN"/>
        </w:rPr>
        <w:t>:</w:t>
      </w:r>
      <w:r>
        <w:rPr>
          <w:rFonts w:hint="eastAsia" w:ascii="仿宋_GB2312" w:hAnsi="仿宋" w:eastAsia="仿宋_GB2312" w:cs="仿宋"/>
          <w:kern w:val="0"/>
          <w:szCs w:val="30"/>
          <w:lang w:val="zh-CN" w:bidi="zh-CN"/>
        </w:rPr>
        <w:t>GDYJHCDL202102</w:t>
      </w:r>
      <w:bookmarkEnd w:id="3"/>
      <w:r>
        <w:rPr>
          <w:rFonts w:hint="eastAsia" w:ascii="仿宋_GB2312" w:hAnsi="仿宋" w:eastAsia="仿宋_GB2312" w:cs="仿宋"/>
          <w:kern w:val="0"/>
          <w:szCs w:val="30"/>
          <w:lang w:val="zh-CN" w:bidi="zh-CN"/>
        </w:rPr>
        <w:t>）后，我方作为申报新型冠状病毒（2019-nCoV）检测试剂及伴随服务的国内耗材生产企业或进口耗材国内总代理，决定按照采购文件的规定申报参与。我方保证申报的价格及其他相关证明材料的真实性、合法性、有效性。</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已充分考虑原材料价格等因素，并以此申报。我方承诺申报价不低于本企业该品种成本价。我方完全理解及遵守采购文件中的中选耗材确认规则，理解贵方不一定要接受最低申报价的申报，所有分类不一定有中选结果。</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我方就参与本次新型冠状病毒（2019-nCoV）检测试剂联盟地区集团带量采购（以下简称新冠检测试剂联盟带量采购）、产品配送，郑重做出以下承诺：</w:t>
      </w:r>
    </w:p>
    <w:p>
      <w:pPr>
        <w:spacing w:line="240" w:lineRule="auto"/>
        <w:rPr>
          <w:rFonts w:ascii="黑体" w:hAnsi="黑体" w:eastAsia="黑体" w:cs="华文中宋"/>
          <w:sz w:val="32"/>
          <w:szCs w:val="32"/>
        </w:rPr>
      </w:pPr>
      <w:r>
        <w:rPr>
          <w:rFonts w:hint="eastAsia" w:ascii="黑体" w:hAnsi="黑体" w:eastAsia="黑体" w:cs="华文中宋"/>
          <w:sz w:val="32"/>
          <w:szCs w:val="32"/>
        </w:rPr>
        <w:t>一、严守法纪、恪守诚信</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自觉遵守《民法典》《合同法》《价格法》《医疗器械监督管理条例》《反不正当竞争法》《反垄断法》等法律法规，医药价格和招标采购的政策，以及《新型冠状病毒（2019-nCoV）检测试剂联盟地区集团带量采购文件》之规定，诚信经营，共同营造公平的交易环境。</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（二）我方承诺，不向采购我方新型冠状病毒（2019-nCoV）检测试剂产品的采购主体管理人员、采购人员、医师、药师等有关人员给予回扣或其他不正当利益。</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（三）我方承诺，不实施虚开虚受增值税发票及其他形式虚构服务套现洗钱行为。</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（四）我方承诺，不利用新型冠状病毒（2019-nCoV）检测试剂垄断地位或市场支配地位，操纵新型冠状病毒（2019-nCoV）检测试剂价格和供应牟取暴利。不针对不同群体、不同渠道制定实施明显不合理的差异化定价。</w:t>
      </w:r>
    </w:p>
    <w:p>
      <w:pPr>
        <w:spacing w:line="240" w:lineRule="auto"/>
        <w:rPr>
          <w:rFonts w:ascii="黑体" w:hAnsi="黑体" w:eastAsia="黑体" w:cs="华文中宋"/>
          <w:sz w:val="32"/>
          <w:szCs w:val="32"/>
        </w:rPr>
      </w:pPr>
      <w:r>
        <w:rPr>
          <w:rFonts w:hint="eastAsia" w:ascii="黑体" w:hAnsi="黑体" w:eastAsia="黑体" w:cs="华文中宋"/>
          <w:sz w:val="32"/>
          <w:szCs w:val="32"/>
        </w:rPr>
        <w:t>二、履行合同、配合监管</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具有履行协议必须具备的新型冠状病毒（2019-nCoV）检测试剂供应能力，除我方不可抗的因素造成供应困难外，保证在采购周期按照中选（挂网）价格及时足量供应新型冠状病毒（2019-nCoV）检测试剂，满足临床需求。采购主体通过省平台发出订单，我方中选产品的配送企业收到订单后将及时在省平台响应；24小时内送到，最长不超过48小时；节假日照常配送。</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新型冠状病毒（2019-nCoV）检测试剂价格的，我方承诺在上述情形终止后，及时纠正价格。</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（三）我方承诺，及时、全面、完整、规范申报失信信息，不漏报，不瞒报，不推诿。</w:t>
      </w:r>
    </w:p>
    <w:p>
      <w:pPr>
        <w:spacing w:line="240" w:lineRule="auto"/>
        <w:rPr>
          <w:rFonts w:ascii="黑体" w:hAnsi="黑体" w:eastAsia="黑体" w:cs="华文中宋"/>
          <w:sz w:val="32"/>
          <w:szCs w:val="32"/>
        </w:rPr>
      </w:pPr>
      <w:r>
        <w:rPr>
          <w:rFonts w:hint="eastAsia" w:ascii="黑体" w:hAnsi="黑体" w:eastAsia="黑体" w:cs="华文中宋"/>
          <w:sz w:val="32"/>
          <w:szCs w:val="32"/>
        </w:rPr>
        <w:t>三、违约担责，接受处置</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（一）我方承诺，如我方新型冠状病毒（2019-nCoV）检测试剂购销中存在违背已承诺事项的，我方愿意接受集中采购机构作出的信用评级结果以及结合信用等级实施的处置措施。</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二）我方承诺，严格管理员工（含雇佣关系，以及劳务派遣、购买服务、委托代理等关系），在法律法规允许的范围内从事经营活动。如果我方员工在我方新型冠状病毒（2019-nCoV）检测试剂购销中因给予回扣或其他不正当利益的行为，受到司法机关、行政执法机关惩处，我方承诺承担失信违约责任，接受集中采购机构作出的信用评级结果以及结合信用等级实施的处置措施。</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三）我方承诺，严格约束委托代理人（具有委托代理关系的法人和自然人）在法律允许的范围内从事经营活动。如果受我方委托代理人，因涉及我方新型冠状病毒（2019-nCoV）检测试剂的回扣等医药商业贿赂行为，受到司法机关、行政执法机关惩处，我方承诺承担失信违约责任，接受集中采购机构作出的信用评级结果以及结合信用等级实施的处置措施。</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 xml:space="preserve">（四）我方承诺，主动维护良好信用，必要时采取切实措施修复信用。                    </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五）我方承诺，产品不侵犯其他第三方合法权利，在申报、采购周期内，如相关司法文书确定我方或我方所申报之产品侵犯第三方权利，或者司法文书对我方产品采取包括不限于禁止销售等保全措施的，我方同意在获悉上述情形后1日内主动暂停相关产品在贵中心平台挂网交易，或由贵中心直接暂停挂网交易。相应产生的法律责任（包括不限于侵犯第三方权利的赔偿、无法履行采购协议的责任等）和损失均由我方自行承担。</w:t>
      </w:r>
    </w:p>
    <w:p>
      <w:pPr>
        <w:spacing w:line="240" w:lineRule="auto"/>
        <w:ind w:firstLine="600"/>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六）我方承诺，在申报、采购周期内均持有产品的完整代理资格，如代理资格终止，同意贵中心取消我方作为本次采购申报企业或中选企业的资格并取消以我方名义在平台挂网交易中选产品之资格。相应产生的法律责任（包括不限于无法履行采购协议的责任等）和损失均由我方自行承担。</w:t>
      </w:r>
    </w:p>
    <w:p>
      <w:pPr>
        <w:spacing w:line="240" w:lineRule="auto"/>
        <w:ind w:firstLine="560"/>
        <w:rPr>
          <w:rFonts w:ascii="仿宋" w:hAnsi="仿宋" w:cs="仿宋"/>
          <w:kern w:val="0"/>
          <w:sz w:val="28"/>
          <w:szCs w:val="28"/>
          <w:lang w:bidi="zh-CN"/>
        </w:rPr>
      </w:pPr>
    </w:p>
    <w:p>
      <w:pPr>
        <w:pStyle w:val="2"/>
        <w:rPr>
          <w:rFonts w:hint="default"/>
          <w:lang w:bidi="zh-CN"/>
        </w:rPr>
      </w:pPr>
    </w:p>
    <w:p>
      <w:pPr>
        <w:pStyle w:val="2"/>
        <w:rPr>
          <w:rFonts w:hint="default" w:ascii="仿宋_GB2312" w:eastAsia="仿宋_GB2312"/>
          <w:sz w:val="30"/>
          <w:szCs w:val="30"/>
          <w:lang w:bidi="zh-CN"/>
        </w:rPr>
      </w:pPr>
    </w:p>
    <w:p>
      <w:pPr>
        <w:spacing w:line="240" w:lineRule="auto"/>
        <w:ind w:firstLine="600"/>
        <w:jc w:val="center"/>
        <w:rPr>
          <w:rFonts w:ascii="仿宋_GB2312" w:hAnsi="仿宋" w:eastAsia="仿宋_GB2312" w:cs="仿宋"/>
          <w:kern w:val="0"/>
          <w:szCs w:val="30"/>
          <w:lang w:bidi="zh-CN"/>
        </w:rPr>
      </w:pPr>
      <w:r>
        <w:rPr>
          <w:rFonts w:hint="eastAsia" w:ascii="仿宋_GB2312" w:hAnsi="仿宋" w:eastAsia="仿宋_GB2312" w:cs="仿宋"/>
          <w:kern w:val="0"/>
          <w:szCs w:val="30"/>
          <w:lang w:bidi="zh-CN"/>
        </w:rPr>
        <w:t>承诺企业(盖章):</w:t>
      </w:r>
    </w:p>
    <w:p>
      <w:pPr>
        <w:spacing w:line="240" w:lineRule="auto"/>
        <w:ind w:firstLine="600"/>
        <w:jc w:val="center"/>
        <w:rPr>
          <w:rFonts w:ascii="仿宋_GB2312" w:hAnsi="仿宋" w:eastAsia="仿宋_GB2312" w:cs="仿宋"/>
          <w:kern w:val="0"/>
          <w:szCs w:val="30"/>
          <w:lang w:bidi="zh-CN"/>
        </w:rPr>
      </w:pPr>
      <w:r>
        <w:rPr>
          <w:rFonts w:hint="eastAsia" w:ascii="仿宋_GB2312" w:hAnsi="仿宋" w:eastAsia="仿宋_GB2312" w:cs="仿宋"/>
          <w:kern w:val="0"/>
          <w:szCs w:val="30"/>
          <w:lang w:bidi="zh-CN"/>
        </w:rPr>
        <w:t>法定代表人（签字）:</w:t>
      </w:r>
    </w:p>
    <w:p>
      <w:pPr>
        <w:spacing w:line="240" w:lineRule="auto"/>
        <w:ind w:firstLine="600"/>
        <w:jc w:val="center"/>
        <w:rPr>
          <w:rFonts w:ascii="仿宋_GB2312" w:hAnsi="仿宋" w:eastAsia="仿宋_GB2312" w:cs="仿宋"/>
          <w:kern w:val="0"/>
          <w:szCs w:val="30"/>
          <w:lang w:bidi="zh-CN"/>
        </w:rPr>
      </w:pPr>
      <w:r>
        <w:rPr>
          <w:rFonts w:hint="eastAsia" w:ascii="仿宋_GB2312" w:hAnsi="仿宋" w:eastAsia="仿宋_GB2312" w:cs="仿宋"/>
          <w:kern w:val="0"/>
          <w:szCs w:val="30"/>
          <w:lang w:bidi="zh-CN"/>
        </w:rPr>
        <w:t>202  年  月  日</w:t>
      </w:r>
    </w:p>
    <w:bookmarkEnd w:id="0"/>
    <w:bookmarkEnd w:id="1"/>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85"/>
    <w:rsid w:val="0059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2"/>
    <w:basedOn w:val="1"/>
    <w:next w:val="1"/>
    <w:qFormat/>
    <w:uiPriority w:val="9"/>
    <w:pPr>
      <w:keepNext/>
      <w:keepLines/>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2021-04-16T08:53:00Z</dcterms:created>
  <dc:creator>yjzx_x</dc:creator>
  <cp:lastModifiedBy>yjzx_x</cp:lastModifiedBy>
  <dcterms:modified xsi:type="dcterms:W3CDTF">2021-04-16T08:57:44Z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FF6724FE379A41A2832D1CD8FBFB4C2F</vt:lpwstr>
  </property>
</Properties>
</file>