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医药企业失信行为案例信息</w:t>
      </w:r>
      <w:r>
        <w:rPr>
          <w:rFonts w:hint="eastAsia" w:ascii="Times New Roman" w:hAnsi="Times New Roman" w:eastAsia="华文中宋" w:cs="Times New Roman"/>
          <w:b/>
          <w:sz w:val="44"/>
          <w:szCs w:val="44"/>
        </w:rPr>
        <w:t>报告书</w:t>
      </w:r>
    </w:p>
    <w:p>
      <w:pPr>
        <w:spacing w:line="560" w:lineRule="exact"/>
        <w:rPr>
          <w:rFonts w:ascii="Times New Roman" w:hAnsi="Times New Roman" w:eastAsia="华文中宋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广东省药品交易中心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根据《广东省医疗保障局关于建立医药价格和招采信用评价制度的通知》（粤医保发〔2020〕44号）等文件要求，现就我公司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（医药企业标准全</w:t>
      </w:r>
      <w:r>
        <w:rPr>
          <w:rFonts w:hint="eastAsia" w:ascii="Times New Roman" w:hAnsi="Times New Roman" w:eastAsia="楷体" w:cs="Times New Roman"/>
          <w:color w:val="000000"/>
          <w:sz w:val="28"/>
          <w:szCs w:val="28"/>
          <w:u w:val="single"/>
        </w:rPr>
        <w:t>称）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在广东省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市涉案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涉事信息进行主动报告，具体如下：</w:t>
      </w:r>
    </w:p>
    <w:p>
      <w:pPr>
        <w:spacing w:line="560" w:lineRule="exact"/>
        <w:ind w:left="640" w:hanging="640" w:hanging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□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（医药企业/医药企业员工/医药企业委托代理人）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于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（时间YYYY/MM/DD）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至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（时间YYYY/MM/DD）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，分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次向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（受贿主体</w:t>
      </w:r>
      <w:r>
        <w:rPr>
          <w:rStyle w:val="8"/>
          <w:rFonts w:ascii="Times New Roman" w:hAnsi="Times New Roman" w:eastAsia="楷体" w:cs="Times New Roman"/>
          <w:color w:val="000000"/>
          <w:sz w:val="28"/>
          <w:szCs w:val="28"/>
          <w:u w:val="single"/>
        </w:rPr>
        <w:footnoteReference w:id="0"/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）</w:t>
      </w:r>
      <w:r>
        <w:rPr>
          <w:rFonts w:ascii="Times New Roman" w:hAnsi="Times New Roman" w:eastAsia="楷体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给予回扣或其他不正当利益，以使其经营的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 xml:space="preserve">（药品/医用耗材通用名称“商品名/品牌名称”）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获得额外的交易机会、竞争优势和销售数量，累计折合人民币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万元，其中单笔给予回扣或其他不正当利益累计最高的，折合人民币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万元，涉及其生产的被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（审判机关/行政执法机关名称）</w:t>
      </w:r>
      <w:r>
        <w:rPr>
          <w:rFonts w:ascii="Times New Roman" w:hAnsi="Times New Roman" w:eastAsia="楷体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初审/终审/查实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认定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 xml:space="preserve">违反《xxx法》第x章第x条第x款  </w:t>
      </w:r>
      <w:r>
        <w:rPr>
          <w:rFonts w:ascii="Times New Roman" w:hAnsi="Times New Roman" w:eastAsia="楷体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构成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（罪名）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罪，判决结果/行政处罚决定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（文书编号）</w:t>
      </w:r>
      <w:r>
        <w:rPr>
          <w:rStyle w:val="8"/>
          <w:rFonts w:ascii="Times New Roman" w:hAnsi="Times New Roman" w:eastAsia="楷体" w:cs="Times New Roman"/>
          <w:color w:val="000000"/>
          <w:sz w:val="28"/>
          <w:szCs w:val="28"/>
          <w:u w:val="single"/>
        </w:rPr>
        <w:footnoteReference w:id="1"/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自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（时间YYYY/MM/DD）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生效。</w:t>
      </w:r>
    </w:p>
    <w:p>
      <w:pPr>
        <w:tabs>
          <w:tab w:val="left" w:pos="640"/>
        </w:tabs>
        <w:spacing w:line="560" w:lineRule="exact"/>
        <w:ind w:left="637" w:hanging="636" w:hangingChars="19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□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（医药企业）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于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（时间YYYY/MM/DD）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至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（时间YYYY/MM/DD）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，自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（开票企业）</w:t>
      </w:r>
      <w:r>
        <w:rPr>
          <w:rFonts w:ascii="Times New Roman" w:hAnsi="Times New Roman" w:eastAsia="楷体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取得虚开的增值税发票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张，价税合计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万元，违反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 xml:space="preserve"> 《xxx法》第x章第x条第x款</w:t>
      </w:r>
      <w:r>
        <w:rPr>
          <w:rFonts w:ascii="Times New Roman" w:hAnsi="Times New Roman" w:eastAsia="楷体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，被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（行政执法机关名称）</w:t>
      </w:r>
      <w:r>
        <w:rPr>
          <w:rFonts w:ascii="Times New Roman" w:hAnsi="Times New Roman" w:eastAsia="楷体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处罚，行政处罚决定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（文书编号）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自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（时间YYYY/MM/DD）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生效。</w:t>
      </w:r>
    </w:p>
    <w:p>
      <w:pPr>
        <w:tabs>
          <w:tab w:val="left" w:pos="640"/>
        </w:tabs>
        <w:spacing w:line="560" w:lineRule="exact"/>
        <w:ind w:left="637" w:hanging="636" w:hangingChars="19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□  因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（药用/医用原料企业）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（药用/医用原料名称）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实施垄断，采购该原料的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（医药企业）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较大幅度上调</w:t>
      </w:r>
      <w:r>
        <w:rPr>
          <w:rFonts w:ascii="Times New Roman" w:hAnsi="Times New Roman" w:eastAsia="楷体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（药品/医用耗材通用名称“商品名/品牌名称”）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价格。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（药用/医用原料企业）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被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（行政执法机关名称）</w:t>
      </w:r>
      <w:r>
        <w:rPr>
          <w:rFonts w:ascii="Times New Roman" w:hAnsi="Times New Roman" w:eastAsia="楷体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认定构成垄断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相关行政处罚决定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（文书编号）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自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（时间YYYY/MM/DD）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生效后，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（医药企业）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拒绝纠正偏高价格。</w:t>
      </w:r>
    </w:p>
    <w:p>
      <w:pPr>
        <w:tabs>
          <w:tab w:val="left" w:pos="640"/>
        </w:tabs>
        <w:spacing w:line="560" w:lineRule="exact"/>
        <w:ind w:left="637" w:hanging="636" w:hangingChars="19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□  因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（医药企业）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较大幅度上调</w:t>
      </w:r>
      <w:r>
        <w:rPr>
          <w:rFonts w:ascii="Times New Roman" w:hAnsi="Times New Roman" w:eastAsia="楷体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（药品/医用耗材通用名称“商品名/品牌名称”）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价格，被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（行政执法机关名称）</w:t>
      </w:r>
      <w:r>
        <w:rPr>
          <w:rFonts w:ascii="Times New Roman" w:hAnsi="Times New Roman" w:eastAsia="楷体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认定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 xml:space="preserve">违反《xxx法》第x章第x条第x款  </w:t>
      </w:r>
      <w:r>
        <w:rPr>
          <w:rFonts w:ascii="Times New Roman" w:hAnsi="Times New Roman" w:eastAsia="楷体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构成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 xml:space="preserve">垄断/价格违法  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相关行政处罚决定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（文书编号）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自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（时间YYYY/MM/DD）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生效后，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（医药企业）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拒绝纠正违法价格。</w:t>
      </w:r>
    </w:p>
    <w:p>
      <w:pPr>
        <w:spacing w:line="560" w:lineRule="exact"/>
        <w:ind w:left="640" w:hanging="640" w:hangingChars="200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□  因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（医药企业）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经营的</w:t>
      </w:r>
      <w:r>
        <w:rPr>
          <w:rFonts w:ascii="Times New Roman" w:hAnsi="Times New Roman" w:eastAsia="楷体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（药品/医用耗材通用名称“商品名/品牌名称”）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价格出现第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 xml:space="preserve">  （《裁量基准2.5.1.1-2.5.1.6》）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类异常变动，于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（时间YYYY/MM/DD）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被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>（省份）</w:t>
      </w:r>
      <w:r>
        <w:rPr>
          <w:rFonts w:ascii="Times New Roman" w:hAnsi="Times New Roman" w:eastAsia="楷体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医疗保障部门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 xml:space="preserve"> 函询/调查/约谈/告诫/检查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，企业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" w:cs="Times New Roman"/>
          <w:color w:val="000000"/>
          <w:sz w:val="28"/>
          <w:szCs w:val="28"/>
          <w:u w:val="single"/>
        </w:rPr>
        <w:t xml:space="preserve">推诿/拒绝/不能充分说明原因/作出虚假陈述或承诺 </w:t>
      </w:r>
      <w:r>
        <w:rPr>
          <w:rFonts w:ascii="Times New Roman" w:hAnsi="Times New Roman" w:eastAsia="楷体" w:cs="Times New Roman"/>
          <w:color w:val="000000"/>
          <w:sz w:val="32"/>
          <w:szCs w:val="32"/>
        </w:rPr>
        <w:t>。</w:t>
      </w:r>
    </w:p>
    <w:p>
      <w:pPr>
        <w:spacing w:line="560" w:lineRule="exact"/>
        <w:ind w:left="640" w:hanging="640" w:hangingChars="200"/>
        <w:rPr>
          <w:rFonts w:ascii="Times New Roman" w:hAnsi="Times New Roman" w:eastAsia="楷体" w:cs="Times New Roman"/>
          <w:color w:val="000000"/>
          <w:sz w:val="32"/>
          <w:szCs w:val="32"/>
        </w:rPr>
      </w:pPr>
    </w:p>
    <w:p>
      <w:pPr>
        <w:spacing w:line="560" w:lineRule="exact"/>
        <w:ind w:left="640" w:hanging="640" w:hangingChars="200"/>
        <w:rPr>
          <w:rFonts w:ascii="Times New Roman" w:hAnsi="Times New Roman" w:eastAsia="楷体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填报说明：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sym w:font="Wingdings" w:char="F081"/>
      </w:r>
      <w:r>
        <w:rPr>
          <w:rFonts w:hint="eastAsia" w:ascii="Times New Roman" w:hAnsi="Times New Roman" w:eastAsia="仿宋_GB2312" w:cs="Times New Roman"/>
          <w:sz w:val="32"/>
          <w:szCs w:val="32"/>
        </w:rPr>
        <w:t>选择应报告的信息项进行填写，未涉及的项目可予以删除；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sym w:font="Wingdings" w:char="F082"/>
      </w:r>
      <w:r>
        <w:rPr>
          <w:rFonts w:hint="eastAsia" w:ascii="Times New Roman" w:hAnsi="Times New Roman" w:eastAsia="仿宋_GB2312" w:cs="Times New Roman"/>
          <w:sz w:val="32"/>
          <w:szCs w:val="32"/>
        </w:rPr>
        <w:t>相同项目涉及多起事件的，需复制格式填写；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sym w:font="Wingdings" w:char="F083"/>
      </w:r>
      <w:r>
        <w:rPr>
          <w:rFonts w:hint="eastAsia" w:ascii="Times New Roman" w:hAnsi="Times New Roman" w:eastAsia="仿宋_GB2312" w:cs="Times New Roman"/>
          <w:sz w:val="32"/>
          <w:szCs w:val="32"/>
        </w:rPr>
        <w:t>除填报上述信息外，并应将信息填报的依据作为附件一并报送。</w:t>
      </w:r>
    </w:p>
    <w:p>
      <w:pPr>
        <w:spacing w:line="560" w:lineRule="exact"/>
        <w:ind w:left="640" w:hanging="640" w:hangingChars="200"/>
        <w:rPr>
          <w:rFonts w:ascii="Times New Roman" w:hAnsi="Times New Roman" w:eastAsia="楷体" w:cs="Times New Roman"/>
          <w:color w:val="000000"/>
          <w:sz w:val="32"/>
          <w:szCs w:val="32"/>
        </w:rPr>
      </w:pPr>
    </w:p>
    <w:p>
      <w:pPr>
        <w:spacing w:line="560" w:lineRule="exact"/>
        <w:ind w:left="1600" w:hanging="1600" w:hangingChars="5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附件：上述涉案或涉事信息填报的依据，包括各级人民法院、市场监管局、税务局、纪检监察等相关部门的裁判文书、行政处罚决定文书等。</w:t>
      </w:r>
    </w:p>
    <w:p>
      <w:pPr>
        <w:spacing w:line="560" w:lineRule="exact"/>
        <w:ind w:left="1606" w:hanging="1606" w:hangingChars="500"/>
        <w:rPr>
          <w:rFonts w:ascii="仿宋" w:hAnsi="仿宋" w:eastAsia="仿宋" w:cs="Times New Roman"/>
          <w:b/>
          <w:color w:val="000000"/>
          <w:sz w:val="32"/>
          <w:szCs w:val="32"/>
        </w:rPr>
      </w:pPr>
    </w:p>
    <w:p>
      <w:pPr>
        <w:spacing w:line="560" w:lineRule="exact"/>
        <w:ind w:left="766" w:leftChars="60" w:hanging="640" w:hangingChars="200"/>
        <w:jc w:val="left"/>
        <w:rPr>
          <w:rFonts w:ascii="Times New Roman" w:hAnsi="Times New Roman" w:eastAsia="楷体" w:cs="Times New Roman"/>
          <w:color w:val="000000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报告企业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盖章</w:t>
      </w:r>
      <w:r>
        <w:rPr>
          <w:rFonts w:ascii="Times New Roman" w:hAnsi="Times New Roman" w:eastAsia="仿宋_GB2312" w:cs="Times New Roman"/>
          <w:sz w:val="32"/>
          <w:szCs w:val="32"/>
        </w:rPr>
        <w:t>）:</w:t>
      </w:r>
    </w:p>
    <w:p>
      <w:pPr>
        <w:spacing w:line="560" w:lineRule="exact"/>
        <w:ind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法定代表人（签字）:</w:t>
      </w:r>
    </w:p>
    <w:p>
      <w:pPr>
        <w:spacing w:line="560" w:lineRule="exact"/>
        <w:ind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640"/>
        <w:jc w:val="right"/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4"/>
                      </w:rPr>
                    </w:pPr>
                    <w:r>
                      <w:rPr>
                        <w:rFonts w:hint="eastAsia" w:ascii="宋体" w:hAnsi="宋体" w:eastAsia="宋体"/>
                        <w:sz w:val="24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受贿主体可隐去单位名称和个人信息，如xx市某三级甲等公立医院xx科主任</w:t>
      </w:r>
    </w:p>
  </w:footnote>
  <w:footnote w:id="1">
    <w:p>
      <w:pPr>
        <w:pStyle w:val="5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法院裁判文书编号、行政执法机关行政处罚决定文书的文号或编号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E7"/>
    <w:rsid w:val="0004094A"/>
    <w:rsid w:val="00166EA1"/>
    <w:rsid w:val="002C573E"/>
    <w:rsid w:val="00313EC6"/>
    <w:rsid w:val="0038492D"/>
    <w:rsid w:val="003A1B43"/>
    <w:rsid w:val="00493887"/>
    <w:rsid w:val="004B1228"/>
    <w:rsid w:val="004B601C"/>
    <w:rsid w:val="004F526B"/>
    <w:rsid w:val="00511124"/>
    <w:rsid w:val="006151DF"/>
    <w:rsid w:val="006A5386"/>
    <w:rsid w:val="0075794A"/>
    <w:rsid w:val="00794B1D"/>
    <w:rsid w:val="007C3AE7"/>
    <w:rsid w:val="007D6256"/>
    <w:rsid w:val="008A007D"/>
    <w:rsid w:val="009A5B85"/>
    <w:rsid w:val="009C31D4"/>
    <w:rsid w:val="00A32044"/>
    <w:rsid w:val="00A76276"/>
    <w:rsid w:val="00B02B31"/>
    <w:rsid w:val="00B038C0"/>
    <w:rsid w:val="00B70B5C"/>
    <w:rsid w:val="00C12CC5"/>
    <w:rsid w:val="00C21799"/>
    <w:rsid w:val="00C2757C"/>
    <w:rsid w:val="00D326B6"/>
    <w:rsid w:val="00D358AB"/>
    <w:rsid w:val="00D4351E"/>
    <w:rsid w:val="00E05EE2"/>
    <w:rsid w:val="00EF6D1D"/>
    <w:rsid w:val="00F27427"/>
    <w:rsid w:val="00F85E51"/>
    <w:rsid w:val="11236E5E"/>
    <w:rsid w:val="443326EF"/>
    <w:rsid w:val="5CC52B1A"/>
    <w:rsid w:val="684D1A7E"/>
    <w:rsid w:val="691E22D4"/>
    <w:rsid w:val="6AED4BB7"/>
    <w:rsid w:val="F55B9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0"/>
    <w:qFormat/>
    <w:uiPriority w:val="0"/>
    <w:pPr>
      <w:snapToGrid w:val="0"/>
      <w:jc w:val="left"/>
    </w:pPr>
    <w:rPr>
      <w:sz w:val="18"/>
    </w:rPr>
  </w:style>
  <w:style w:type="character" w:styleId="8">
    <w:name w:val="footnote reference"/>
    <w:basedOn w:val="7"/>
    <w:qFormat/>
    <w:uiPriority w:val="0"/>
    <w:rPr>
      <w:vertAlign w:val="superscript"/>
    </w:rPr>
  </w:style>
  <w:style w:type="character" w:customStyle="1" w:styleId="9">
    <w:name w:val="页脚 Char"/>
    <w:basedOn w:val="7"/>
    <w:link w:val="3"/>
    <w:qFormat/>
    <w:uiPriority w:val="0"/>
    <w:rPr>
      <w:sz w:val="18"/>
      <w:szCs w:val="24"/>
    </w:rPr>
  </w:style>
  <w:style w:type="character" w:customStyle="1" w:styleId="10">
    <w:name w:val="脚注文本 Char"/>
    <w:basedOn w:val="7"/>
    <w:link w:val="5"/>
    <w:qFormat/>
    <w:uiPriority w:val="0"/>
    <w:rPr>
      <w:sz w:val="18"/>
      <w:szCs w:val="24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</Words>
  <Characters>1061</Characters>
  <Lines>8</Lines>
  <Paragraphs>2</Paragraphs>
  <TotalTime>14</TotalTime>
  <ScaleCrop>false</ScaleCrop>
  <LinksUpToDate>false</LinksUpToDate>
  <CharactersWithSpaces>1244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2020-11-20T15:49:00Z</dcterms:created>
  <dc:creator>. .</dc:creator>
  <cp:lastModifiedBy>郑芳</cp:lastModifiedBy>
  <dcterms:modified xsi:type="dcterms:W3CDTF">2021-03-10T08:23:43Z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