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ind w:firstLine="2835" w:firstLineChars="1050"/>
        <w:rPr>
          <w:b/>
          <w:bCs/>
          <w:color w:val="000000"/>
          <w:sz w:val="27"/>
          <w:szCs w:val="27"/>
        </w:rPr>
      </w:pPr>
      <w:bookmarkStart w:id="0" w:name="_GoBack"/>
      <w:r>
        <w:rPr>
          <w:rStyle w:val="8"/>
          <w:rFonts w:hint="eastAsia"/>
          <w:b/>
          <w:bCs/>
          <w:color w:val="000000"/>
          <w:sz w:val="27"/>
          <w:szCs w:val="27"/>
        </w:rPr>
        <w:t>开立融资账户所需资料</w:t>
      </w:r>
    </w:p>
    <w:bookmarkEnd w:id="0"/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（一）最新经年检的营业执照或事业单位法人证书、组织机构代码证；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（二）法定代表人身份证明、主管部门任命书及必要的个人信息，客户公章与法定代表人、财务负责人签字样本；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（三）人民银行核发经年检有效的贷款卡；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（四）企（事）业章程、验资证明、工商注册登记证明；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（五）最新经年检的税务登记证明；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（六）最新经年检的环保许可证明；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（七）有关机关颁发的最新经年检的营业许可证；医院应持有医疗卫生行政主管部门核发的《卫生许可证》、医疗机构执业许可证》；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（八）近三年财务报表、近期财务报表及财务变动说明（成立不足三年的提供成立以来年度报表），根据法律和国家有关规定财务报告须经审计的，应提供会计事务所出具的审计报告；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（九）根据法律法规或公司章程有要求应由股东（大）会、董事会或其他有权机构提供的同意申请信用的决议、文件或具有同等法律效力的文件或证明；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（十）法人客户透支业务申请书；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（十一）账户开户信息、账户收支流水；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9"/>
          <w:rFonts w:hint="eastAsia"/>
          <w:color w:val="000000"/>
          <w:sz w:val="27"/>
          <w:szCs w:val="27"/>
        </w:rPr>
        <w:t>（十二）对信用报告中存在未结清不良信贷信息、已结清不良信贷信息、欠息信息进行书面说明，必要时提供融资银行的书面证明。</w:t>
      </w:r>
    </w:p>
    <w:p>
      <w:pPr>
        <w:pStyle w:val="5"/>
        <w:rPr>
          <w:rFonts w:hint="eastAsia"/>
          <w:color w:val="000000"/>
          <w:sz w:val="27"/>
          <w:szCs w:val="27"/>
        </w:rPr>
      </w:pPr>
      <w:r>
        <w:rPr>
          <w:rStyle w:val="10"/>
          <w:rFonts w:hint="eastAsia"/>
          <w:color w:val="000000"/>
          <w:sz w:val="27"/>
          <w:szCs w:val="27"/>
        </w:rPr>
        <w:t>备注：相关证件请提供原件核对，复印件须加盖单位业务公章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pa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character" w:customStyle="1" w:styleId="8">
    <w:name w:val="ca-10"/>
    <w:basedOn w:val="4"/>
    <w:uiPriority w:val="0"/>
    <w:rPr/>
  </w:style>
  <w:style w:type="character" w:customStyle="1" w:styleId="9">
    <w:name w:val="ca-6"/>
    <w:basedOn w:val="4"/>
    <w:uiPriority w:val="0"/>
    <w:rPr/>
  </w:style>
  <w:style w:type="character" w:customStyle="1" w:styleId="10">
    <w:name w:val="ca-0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432</Characters>
  <Lines>3</Lines>
  <Paragraphs>1</Paragraphs>
  <TotalTime>0</TotalTime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2014-03-03T09:26:00Z</dcterms:created>
  <dc:creator>blue</dc:creator>
  <dc:description>3</dc:description>
  <cp:lastModifiedBy>HP</cp:lastModifiedBy>
  <dcterms:modified xsi:type="dcterms:W3CDTF">2014-04-02T07:31:26Z</dcterms:modified>
  <dc:title>开立融资账户所需资料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